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A628" w14:textId="77777777" w:rsidR="00E76BDD" w:rsidRDefault="00E76BDD">
      <w:pPr>
        <w:pStyle w:val="Header"/>
        <w:pBdr>
          <w:top w:val="none" w:sz="0" w:space="1" w:color="auto"/>
          <w:left w:val="none" w:sz="0" w:space="4" w:color="auto"/>
          <w:bottom w:val="single" w:sz="12" w:space="1" w:color="4472C4" w:themeColor="accent1"/>
          <w:right w:val="none" w:sz="0" w:space="4" w:color="auto"/>
        </w:pBdr>
        <w:tabs>
          <w:tab w:val="left" w:pos="2307"/>
          <w:tab w:val="center" w:pos="4275"/>
        </w:tabs>
        <w:jc w:val="left"/>
        <w:rPr>
          <w:rFonts w:ascii="Arial" w:eastAsia="宋体" w:hAnsi="Arial" w:cs="Arial"/>
          <w:b/>
          <w:sz w:val="36"/>
          <w:szCs w:val="36"/>
        </w:rPr>
      </w:pPr>
      <w:bookmarkStart w:id="0" w:name="_Toc1394"/>
      <w:bookmarkStart w:id="1" w:name="_Toc17239"/>
      <w:bookmarkStart w:id="2" w:name="_Toc82"/>
      <w:bookmarkStart w:id="3" w:name="_Toc17375"/>
    </w:p>
    <w:p w14:paraId="62D31D14" w14:textId="77777777" w:rsidR="00E76BDD" w:rsidRDefault="00E76BDD">
      <w:pPr>
        <w:pStyle w:val="Header"/>
        <w:pBdr>
          <w:top w:val="none" w:sz="0" w:space="1" w:color="auto"/>
          <w:left w:val="none" w:sz="0" w:space="4" w:color="auto"/>
          <w:bottom w:val="single" w:sz="12" w:space="1" w:color="4472C4" w:themeColor="accent1"/>
          <w:right w:val="none" w:sz="0" w:space="4" w:color="auto"/>
        </w:pBdr>
        <w:tabs>
          <w:tab w:val="left" w:pos="2307"/>
          <w:tab w:val="center" w:pos="4275"/>
        </w:tabs>
        <w:jc w:val="left"/>
        <w:rPr>
          <w:rFonts w:ascii="Arial" w:eastAsia="宋体" w:hAnsi="Arial" w:cs="Arial"/>
          <w:b/>
          <w:sz w:val="36"/>
          <w:szCs w:val="36"/>
        </w:rPr>
      </w:pPr>
    </w:p>
    <w:p w14:paraId="580F8339" w14:textId="77777777" w:rsidR="00E76BDD" w:rsidRDefault="00E76BDD">
      <w:pPr>
        <w:pStyle w:val="Header"/>
        <w:pBdr>
          <w:top w:val="none" w:sz="0" w:space="1" w:color="auto"/>
          <w:left w:val="none" w:sz="0" w:space="4" w:color="auto"/>
          <w:bottom w:val="single" w:sz="12" w:space="1" w:color="4472C4" w:themeColor="accent1"/>
          <w:right w:val="none" w:sz="0" w:space="4" w:color="auto"/>
        </w:pBdr>
        <w:tabs>
          <w:tab w:val="left" w:pos="2307"/>
          <w:tab w:val="center" w:pos="4275"/>
        </w:tabs>
        <w:jc w:val="left"/>
        <w:rPr>
          <w:rFonts w:ascii="Arial" w:eastAsia="宋体" w:hAnsi="Arial" w:cs="Arial"/>
          <w:b/>
          <w:sz w:val="36"/>
          <w:szCs w:val="36"/>
        </w:rPr>
      </w:pPr>
    </w:p>
    <w:p w14:paraId="6629FE51" w14:textId="77777777" w:rsidR="00E76BDD" w:rsidRDefault="00000000">
      <w:pPr>
        <w:pStyle w:val="Header"/>
        <w:pBdr>
          <w:top w:val="none" w:sz="0" w:space="1" w:color="auto"/>
          <w:left w:val="none" w:sz="0" w:space="4" w:color="auto"/>
          <w:bottom w:val="single" w:sz="12" w:space="1" w:color="4472C4" w:themeColor="accent1"/>
          <w:right w:val="none" w:sz="0" w:space="4" w:color="auto"/>
        </w:pBdr>
        <w:tabs>
          <w:tab w:val="left" w:pos="2307"/>
          <w:tab w:val="center" w:pos="4275"/>
        </w:tabs>
        <w:jc w:val="left"/>
        <w:outlineLvl w:val="0"/>
        <w:rPr>
          <w:rFonts w:ascii="Arial" w:eastAsia="宋体" w:hAnsi="Arial" w:cs="Arial"/>
          <w:b/>
          <w:sz w:val="36"/>
          <w:szCs w:val="36"/>
        </w:rPr>
      </w:pPr>
      <w:bookmarkStart w:id="4" w:name="_Toc22832"/>
      <w:bookmarkStart w:id="5" w:name="_Toc27596"/>
      <w:bookmarkStart w:id="6" w:name="_Toc30481"/>
      <w:bookmarkStart w:id="7" w:name="_Toc17719"/>
      <w:r>
        <w:rPr>
          <w:rFonts w:ascii="Arial" w:eastAsia="宋体" w:hAnsi="Arial" w:cs="Arial"/>
          <w:b/>
          <w:sz w:val="36"/>
          <w:szCs w:val="36"/>
        </w:rPr>
        <w:t>BRCGSPM0</w:t>
      </w:r>
      <w:bookmarkEnd w:id="0"/>
      <w:bookmarkEnd w:id="1"/>
      <w:bookmarkEnd w:id="2"/>
      <w:bookmarkEnd w:id="3"/>
      <w:r>
        <w:rPr>
          <w:rFonts w:ascii="Arial" w:eastAsia="宋体" w:hAnsi="Arial" w:cs="Arial"/>
          <w:b/>
          <w:sz w:val="36"/>
          <w:szCs w:val="36"/>
        </w:rPr>
        <w:t>09 BRCGS</w:t>
      </w:r>
      <w:r>
        <w:rPr>
          <w:rFonts w:ascii="Arial" w:eastAsia="宋体" w:hAnsi="Arial" w:cs="Arial"/>
          <w:b/>
          <w:sz w:val="36"/>
          <w:szCs w:val="36"/>
        </w:rPr>
        <w:t>包装材料第</w:t>
      </w:r>
      <w:r>
        <w:rPr>
          <w:rFonts w:ascii="Arial" w:eastAsia="宋体" w:hAnsi="Arial" w:cs="Arial"/>
          <w:b/>
          <w:sz w:val="36"/>
          <w:szCs w:val="36"/>
        </w:rPr>
        <w:t>7</w:t>
      </w:r>
      <w:r>
        <w:rPr>
          <w:rFonts w:ascii="Arial" w:eastAsia="宋体" w:hAnsi="Arial" w:cs="Arial"/>
          <w:b/>
          <w:sz w:val="36"/>
          <w:szCs w:val="36"/>
        </w:rPr>
        <w:t>版审核</w:t>
      </w:r>
      <w:bookmarkEnd w:id="4"/>
      <w:bookmarkEnd w:id="5"/>
      <w:r>
        <w:rPr>
          <w:rFonts w:ascii="Arial" w:eastAsia="宋体" w:hAnsi="Arial" w:cs="Arial"/>
          <w:b/>
          <w:sz w:val="36"/>
          <w:szCs w:val="36"/>
        </w:rPr>
        <w:t>方案</w:t>
      </w:r>
      <w:bookmarkEnd w:id="6"/>
      <w:bookmarkEnd w:id="7"/>
    </w:p>
    <w:p w14:paraId="740E56BE" w14:textId="77777777" w:rsidR="00E76BDD" w:rsidRDefault="00E76BDD">
      <w:pPr>
        <w:jc w:val="left"/>
        <w:rPr>
          <w:rFonts w:ascii="Arial" w:eastAsia="宋体" w:hAnsi="Arial" w:cs="Arial"/>
          <w:sz w:val="24"/>
        </w:rPr>
      </w:pPr>
    </w:p>
    <w:p w14:paraId="6522B7C0" w14:textId="77777777" w:rsidR="00E76BDD" w:rsidRDefault="00E76BDD">
      <w:pPr>
        <w:jc w:val="left"/>
        <w:rPr>
          <w:rFonts w:ascii="Arial" w:eastAsia="宋体" w:hAnsi="Arial" w:cs="Arial"/>
          <w:sz w:val="24"/>
        </w:rPr>
      </w:pPr>
    </w:p>
    <w:p w14:paraId="7FF01CFC" w14:textId="77777777" w:rsidR="00E76BDD" w:rsidRDefault="00000000">
      <w:pPr>
        <w:widowControl/>
        <w:jc w:val="left"/>
        <w:rPr>
          <w:rFonts w:ascii="Arial" w:eastAsia="宋体" w:hAnsi="Arial" w:cs="Arial"/>
          <w:b/>
          <w:bCs/>
          <w:kern w:val="0"/>
          <w:sz w:val="24"/>
          <w:szCs w:val="24"/>
          <w:lang w:bidi="ar"/>
        </w:rPr>
      </w:pPr>
      <w:r>
        <w:rPr>
          <w:rFonts w:ascii="Arial" w:eastAsia="宋体" w:hAnsi="Arial" w:cs="Arial"/>
          <w:b/>
          <w:bCs/>
          <w:kern w:val="0"/>
          <w:sz w:val="24"/>
          <w:szCs w:val="24"/>
          <w:lang w:bidi="ar"/>
        </w:rPr>
        <w:t>文件范围</w:t>
      </w:r>
      <w:r>
        <w:rPr>
          <w:rFonts w:ascii="Arial" w:eastAsia="宋体" w:hAnsi="Arial" w:cs="Arial"/>
          <w:b/>
          <w:bCs/>
          <w:kern w:val="0"/>
          <w:sz w:val="24"/>
          <w:szCs w:val="24"/>
          <w:lang w:bidi="ar"/>
        </w:rPr>
        <w:t xml:space="preserve"> Documentation Scope</w:t>
      </w:r>
      <w:r>
        <w:rPr>
          <w:rFonts w:ascii="Arial" w:eastAsia="宋体" w:hAnsi="Arial" w:cs="Arial"/>
          <w:b/>
          <w:bCs/>
          <w:kern w:val="0"/>
          <w:sz w:val="24"/>
          <w:szCs w:val="24"/>
          <w:lang w:bidi="ar"/>
        </w:rPr>
        <w:t>：适用于中安信（北京）食品安全技术有限公司的</w:t>
      </w:r>
      <w:r>
        <w:rPr>
          <w:rFonts w:ascii="Arial" w:eastAsia="宋体" w:hAnsi="Arial" w:cs="Arial"/>
          <w:b/>
          <w:bCs/>
          <w:kern w:val="0"/>
          <w:sz w:val="24"/>
          <w:szCs w:val="24"/>
          <w:lang w:bidi="ar"/>
        </w:rPr>
        <w:t>BRCGS</w:t>
      </w:r>
      <w:r>
        <w:rPr>
          <w:rFonts w:ascii="Arial" w:eastAsia="宋体" w:hAnsi="Arial" w:cs="Arial"/>
          <w:b/>
          <w:bCs/>
          <w:kern w:val="0"/>
          <w:sz w:val="24"/>
          <w:szCs w:val="24"/>
          <w:lang w:bidi="ar"/>
        </w:rPr>
        <w:t>包装材料第</w:t>
      </w:r>
      <w:r>
        <w:rPr>
          <w:rFonts w:ascii="Arial" w:eastAsia="宋体" w:hAnsi="Arial" w:cs="Arial"/>
          <w:b/>
          <w:bCs/>
          <w:kern w:val="0"/>
          <w:sz w:val="24"/>
          <w:szCs w:val="24"/>
          <w:lang w:bidi="ar"/>
        </w:rPr>
        <w:t>6</w:t>
      </w:r>
      <w:r>
        <w:rPr>
          <w:rFonts w:ascii="Arial" w:eastAsia="宋体" w:hAnsi="Arial" w:cs="Arial"/>
          <w:b/>
          <w:bCs/>
          <w:kern w:val="0"/>
          <w:sz w:val="24"/>
          <w:szCs w:val="24"/>
          <w:lang w:bidi="ar"/>
        </w:rPr>
        <w:t>版标准的审核方案管理。</w:t>
      </w:r>
    </w:p>
    <w:p w14:paraId="3994E064" w14:textId="77777777" w:rsidR="00E76BDD" w:rsidRDefault="00E76BDD">
      <w:pPr>
        <w:widowControl/>
        <w:jc w:val="left"/>
        <w:rPr>
          <w:rFonts w:ascii="Arial" w:eastAsia="宋体" w:hAnsi="Arial" w:cs="Arial"/>
          <w:kern w:val="0"/>
          <w:sz w:val="24"/>
          <w:szCs w:val="24"/>
          <w:lang w:bidi="ar"/>
        </w:rPr>
      </w:pPr>
    </w:p>
    <w:p w14:paraId="1F712516" w14:textId="77777777" w:rsidR="00E76BDD" w:rsidRDefault="00E76BDD">
      <w:pPr>
        <w:widowControl/>
        <w:jc w:val="left"/>
        <w:rPr>
          <w:rFonts w:ascii="Arial" w:eastAsia="宋体" w:hAnsi="Arial" w:cs="Arial"/>
          <w:kern w:val="0"/>
          <w:sz w:val="24"/>
          <w:szCs w:val="24"/>
          <w:lang w:bidi="ar"/>
        </w:rPr>
      </w:pPr>
    </w:p>
    <w:p w14:paraId="52A87EC7" w14:textId="77777777" w:rsidR="00E76BDD" w:rsidRDefault="00000000">
      <w:pPr>
        <w:widowControl/>
        <w:jc w:val="left"/>
        <w:rPr>
          <w:rFonts w:ascii="Arial" w:eastAsia="宋体" w:hAnsi="Arial" w:cs="Arial"/>
          <w:sz w:val="24"/>
        </w:rPr>
      </w:pPr>
      <w:r>
        <w:rPr>
          <w:rFonts w:ascii="Arial" w:eastAsia="宋体" w:hAnsi="Arial" w:cs="Arial"/>
          <w:kern w:val="0"/>
          <w:sz w:val="24"/>
          <w:szCs w:val="24"/>
          <w:lang w:bidi="ar"/>
        </w:rPr>
        <w:t xml:space="preserve"> </w:t>
      </w:r>
    </w:p>
    <w:p w14:paraId="25148491" w14:textId="77777777" w:rsidR="00E76BDD" w:rsidRDefault="00E76BDD">
      <w:pPr>
        <w:jc w:val="left"/>
        <w:rPr>
          <w:rFonts w:ascii="Arial" w:eastAsia="宋体" w:hAnsi="Arial" w:cs="Arial"/>
          <w:sz w:val="24"/>
        </w:rPr>
      </w:pPr>
    </w:p>
    <w:p w14:paraId="1F2E7436" w14:textId="77777777" w:rsidR="00E76BDD" w:rsidRDefault="00E76BDD">
      <w:pPr>
        <w:jc w:val="left"/>
        <w:rPr>
          <w:rFonts w:ascii="Arial" w:eastAsia="宋体" w:hAnsi="Arial" w:cs="Arial"/>
          <w:sz w:val="24"/>
        </w:rPr>
      </w:pPr>
    </w:p>
    <w:p w14:paraId="542D04AC" w14:textId="77777777" w:rsidR="00E76BDD" w:rsidRDefault="00000000">
      <w:pPr>
        <w:widowControl/>
        <w:jc w:val="left"/>
        <w:rPr>
          <w:rFonts w:ascii="Arial" w:eastAsia="宋体" w:hAnsi="Arial" w:cs="Arial"/>
          <w:sz w:val="24"/>
        </w:rPr>
      </w:pPr>
      <w:r>
        <w:rPr>
          <w:rFonts w:ascii="Arial" w:eastAsia="宋体" w:hAnsi="Arial" w:cs="Arial"/>
          <w:b/>
          <w:bCs/>
          <w:kern w:val="0"/>
          <w:sz w:val="24"/>
          <w:szCs w:val="24"/>
          <w:lang w:bidi="ar"/>
        </w:rPr>
        <w:t>文件发放部门</w:t>
      </w:r>
      <w:r>
        <w:rPr>
          <w:rFonts w:ascii="Arial" w:eastAsia="宋体" w:hAnsi="Arial" w:cs="Arial"/>
          <w:b/>
          <w:bCs/>
          <w:kern w:val="0"/>
          <w:sz w:val="24"/>
          <w:szCs w:val="24"/>
          <w:lang w:bidi="ar"/>
        </w:rPr>
        <w:t xml:space="preserve"> Document Distribution:</w:t>
      </w:r>
    </w:p>
    <w:tbl>
      <w:tblPr>
        <w:tblStyle w:val="TableGrid"/>
        <w:tblW w:w="8522" w:type="dxa"/>
        <w:jc w:val="center"/>
        <w:tblLayout w:type="fixed"/>
        <w:tblLook w:val="04A0" w:firstRow="1" w:lastRow="0" w:firstColumn="1" w:lastColumn="0" w:noHBand="0" w:noVBand="1"/>
      </w:tblPr>
      <w:tblGrid>
        <w:gridCol w:w="1378"/>
        <w:gridCol w:w="3515"/>
        <w:gridCol w:w="3629"/>
      </w:tblGrid>
      <w:tr w:rsidR="00E76BDD" w14:paraId="43F433AF" w14:textId="77777777">
        <w:trPr>
          <w:trHeight w:val="936"/>
          <w:jc w:val="center"/>
        </w:trPr>
        <w:tc>
          <w:tcPr>
            <w:tcW w:w="1378" w:type="dxa"/>
            <w:vMerge w:val="restart"/>
            <w:vAlign w:val="center"/>
          </w:tcPr>
          <w:p w14:paraId="5E191825" w14:textId="77777777" w:rsidR="00E76BDD" w:rsidRDefault="00E76BDD">
            <w:pPr>
              <w:jc w:val="left"/>
              <w:rPr>
                <w:rFonts w:ascii="Arial" w:eastAsia="宋体" w:hAnsi="Arial" w:cs="Arial"/>
                <w:sz w:val="24"/>
              </w:rPr>
            </w:pPr>
          </w:p>
          <w:p w14:paraId="03C01F3C" w14:textId="77777777" w:rsidR="00E76BDD" w:rsidRDefault="00000000">
            <w:pPr>
              <w:widowControl/>
              <w:jc w:val="left"/>
              <w:rPr>
                <w:rFonts w:ascii="Arial" w:eastAsia="宋体" w:hAnsi="Arial" w:cs="Arial"/>
              </w:rPr>
            </w:pPr>
            <w:r>
              <w:rPr>
                <w:rFonts w:ascii="Arial" w:eastAsia="宋体" w:hAnsi="Arial" w:cs="Arial"/>
                <w:kern w:val="0"/>
                <w:sz w:val="24"/>
                <w:szCs w:val="24"/>
                <w:lang w:bidi="ar"/>
              </w:rPr>
              <w:t>范围</w:t>
            </w:r>
            <w:r>
              <w:rPr>
                <w:rFonts w:ascii="Arial" w:eastAsia="宋体" w:hAnsi="Arial" w:cs="Arial"/>
                <w:kern w:val="0"/>
                <w:sz w:val="24"/>
                <w:szCs w:val="24"/>
                <w:lang w:bidi="ar"/>
              </w:rPr>
              <w:t xml:space="preserve"> </w:t>
            </w:r>
          </w:p>
          <w:p w14:paraId="7C7AE176" w14:textId="77777777" w:rsidR="00E76BDD" w:rsidRDefault="00000000">
            <w:pPr>
              <w:widowControl/>
              <w:jc w:val="left"/>
              <w:rPr>
                <w:rFonts w:ascii="Arial" w:eastAsia="宋体" w:hAnsi="Arial" w:cs="Arial"/>
              </w:rPr>
            </w:pPr>
            <w:r>
              <w:rPr>
                <w:rFonts w:ascii="Arial" w:eastAsia="宋体" w:hAnsi="Arial" w:cs="Arial"/>
                <w:kern w:val="0"/>
                <w:sz w:val="24"/>
                <w:szCs w:val="24"/>
                <w:lang w:bidi="ar"/>
              </w:rPr>
              <w:t>Scope</w:t>
            </w:r>
          </w:p>
          <w:p w14:paraId="11287391" w14:textId="77777777" w:rsidR="00E76BDD" w:rsidRDefault="00E76BDD">
            <w:pPr>
              <w:jc w:val="left"/>
              <w:rPr>
                <w:rFonts w:ascii="Arial" w:eastAsia="宋体" w:hAnsi="Arial" w:cs="Arial"/>
              </w:rPr>
            </w:pPr>
          </w:p>
        </w:tc>
        <w:tc>
          <w:tcPr>
            <w:tcW w:w="3515" w:type="dxa"/>
            <w:vAlign w:val="center"/>
          </w:tcPr>
          <w:p w14:paraId="57E6335A" w14:textId="77777777" w:rsidR="00E76BDD" w:rsidRDefault="00000000">
            <w:pPr>
              <w:widowControl/>
              <w:jc w:val="left"/>
              <w:rPr>
                <w:rFonts w:ascii="Arial" w:eastAsia="宋体" w:hAnsi="Arial" w:cs="Arial"/>
                <w:kern w:val="0"/>
                <w:sz w:val="24"/>
                <w:szCs w:val="24"/>
                <w:lang w:bidi="ar"/>
              </w:rPr>
            </w:pPr>
            <w:r>
              <w:rPr>
                <w:rFonts w:ascii="Arial" w:eastAsia="Wingdings 2" w:hAnsi="Arial" w:cs="Arial"/>
                <w:kern w:val="0"/>
                <w:sz w:val="28"/>
                <w:szCs w:val="28"/>
                <w:lang w:bidi="ar"/>
              </w:rPr>
              <w:t></w:t>
            </w:r>
            <w:r>
              <w:rPr>
                <w:rFonts w:ascii="Arial" w:eastAsia="宋体" w:hAnsi="Arial" w:cs="Arial"/>
                <w:kern w:val="0"/>
                <w:sz w:val="24"/>
                <w:szCs w:val="24"/>
                <w:lang w:bidi="ar"/>
              </w:rPr>
              <w:t>所有部门</w:t>
            </w:r>
            <w:r>
              <w:rPr>
                <w:rFonts w:ascii="Arial" w:eastAsia="宋体" w:hAnsi="Arial" w:cs="Arial"/>
                <w:kern w:val="0"/>
                <w:sz w:val="24"/>
                <w:szCs w:val="24"/>
                <w:lang w:bidi="ar"/>
              </w:rPr>
              <w:t xml:space="preserve"> </w:t>
            </w:r>
          </w:p>
          <w:p w14:paraId="354CEDF2" w14:textId="77777777" w:rsidR="00E76BDD" w:rsidRDefault="00000000">
            <w:pPr>
              <w:widowControl/>
              <w:jc w:val="left"/>
              <w:rPr>
                <w:rFonts w:ascii="Arial" w:eastAsia="宋体" w:hAnsi="Arial" w:cs="Arial"/>
                <w:sz w:val="24"/>
              </w:rPr>
            </w:pPr>
            <w:r>
              <w:rPr>
                <w:rFonts w:ascii="Arial" w:eastAsia="宋体" w:hAnsi="Arial" w:cs="Arial"/>
                <w:kern w:val="0"/>
                <w:sz w:val="24"/>
                <w:szCs w:val="24"/>
                <w:lang w:bidi="ar"/>
              </w:rPr>
              <w:t xml:space="preserve">ANSENSE </w:t>
            </w:r>
          </w:p>
        </w:tc>
        <w:tc>
          <w:tcPr>
            <w:tcW w:w="3629" w:type="dxa"/>
            <w:vAlign w:val="center"/>
          </w:tcPr>
          <w:p w14:paraId="6351261E" w14:textId="77777777" w:rsidR="00E76BDD" w:rsidRDefault="00000000">
            <w:pPr>
              <w:widowControl/>
              <w:jc w:val="left"/>
              <w:rPr>
                <w:rFonts w:ascii="Arial" w:eastAsia="宋体" w:hAnsi="Arial" w:cs="Arial"/>
                <w:kern w:val="0"/>
                <w:sz w:val="24"/>
                <w:szCs w:val="24"/>
                <w:lang w:bidi="ar"/>
              </w:rPr>
            </w:pPr>
            <w:r>
              <w:rPr>
                <w:rFonts w:ascii="Arial" w:eastAsia="宋体" w:hAnsi="Arial" w:cs="Arial"/>
                <w:kern w:val="0"/>
                <w:sz w:val="28"/>
                <w:szCs w:val="28"/>
                <w:lang w:bidi="ar"/>
              </w:rPr>
              <w:t></w:t>
            </w:r>
            <w:r>
              <w:rPr>
                <w:rFonts w:ascii="Arial" w:eastAsia="宋体" w:hAnsi="Arial" w:cs="Arial"/>
                <w:kern w:val="0"/>
                <w:sz w:val="24"/>
                <w:szCs w:val="24"/>
                <w:lang w:bidi="ar"/>
              </w:rPr>
              <w:t>总经理</w:t>
            </w:r>
            <w:r>
              <w:rPr>
                <w:rFonts w:ascii="Arial" w:eastAsia="宋体" w:hAnsi="Arial" w:cs="Arial"/>
                <w:kern w:val="0"/>
                <w:sz w:val="24"/>
                <w:szCs w:val="24"/>
                <w:lang w:bidi="ar"/>
              </w:rPr>
              <w:t xml:space="preserve"> </w:t>
            </w:r>
          </w:p>
          <w:p w14:paraId="3B30387F" w14:textId="77777777" w:rsidR="00E76BDD" w:rsidRDefault="00000000">
            <w:pPr>
              <w:widowControl/>
              <w:jc w:val="left"/>
              <w:rPr>
                <w:rFonts w:ascii="Arial" w:eastAsia="宋体" w:hAnsi="Arial" w:cs="Arial"/>
                <w:sz w:val="24"/>
              </w:rPr>
            </w:pPr>
            <w:r>
              <w:rPr>
                <w:rFonts w:ascii="Arial" w:eastAsia="宋体" w:hAnsi="Arial" w:cs="Arial"/>
                <w:kern w:val="0"/>
                <w:sz w:val="24"/>
                <w:szCs w:val="24"/>
                <w:lang w:bidi="ar"/>
              </w:rPr>
              <w:t>General Manager</w:t>
            </w:r>
          </w:p>
        </w:tc>
      </w:tr>
      <w:tr w:rsidR="00E76BDD" w14:paraId="31DAC4B0" w14:textId="77777777">
        <w:trPr>
          <w:trHeight w:val="936"/>
          <w:jc w:val="center"/>
        </w:trPr>
        <w:tc>
          <w:tcPr>
            <w:tcW w:w="1378" w:type="dxa"/>
            <w:vMerge/>
          </w:tcPr>
          <w:p w14:paraId="0A6F885C" w14:textId="77777777" w:rsidR="00E76BDD" w:rsidRDefault="00E76BDD">
            <w:pPr>
              <w:jc w:val="left"/>
              <w:rPr>
                <w:rFonts w:ascii="Arial" w:eastAsia="宋体" w:hAnsi="Arial" w:cs="Arial"/>
                <w:sz w:val="24"/>
              </w:rPr>
            </w:pPr>
          </w:p>
        </w:tc>
        <w:tc>
          <w:tcPr>
            <w:tcW w:w="3515" w:type="dxa"/>
            <w:vAlign w:val="center"/>
          </w:tcPr>
          <w:p w14:paraId="73CEE558" w14:textId="77777777" w:rsidR="00E76BDD" w:rsidRDefault="00000000">
            <w:pPr>
              <w:widowControl/>
              <w:jc w:val="left"/>
              <w:rPr>
                <w:rFonts w:ascii="Arial" w:eastAsia="宋体" w:hAnsi="Arial" w:cs="Arial"/>
              </w:rPr>
            </w:pPr>
            <w:r>
              <w:rPr>
                <w:rFonts w:ascii="Arial" w:eastAsia="宋体" w:hAnsi="Arial" w:cs="Arial"/>
                <w:kern w:val="0"/>
                <w:sz w:val="28"/>
                <w:szCs w:val="28"/>
                <w:lang w:bidi="ar"/>
              </w:rPr>
              <w:t></w:t>
            </w:r>
            <w:r>
              <w:rPr>
                <w:rFonts w:ascii="Arial" w:eastAsia="宋体" w:hAnsi="Arial" w:cs="Arial"/>
                <w:kern w:val="0"/>
                <w:sz w:val="24"/>
                <w:szCs w:val="24"/>
                <w:lang w:bidi="ar"/>
              </w:rPr>
              <w:t>公正性委员会</w:t>
            </w:r>
            <w:r>
              <w:rPr>
                <w:rFonts w:ascii="Arial" w:eastAsia="宋体" w:hAnsi="Arial" w:cs="Arial"/>
                <w:kern w:val="0"/>
                <w:sz w:val="24"/>
                <w:szCs w:val="24"/>
                <w:lang w:bidi="ar"/>
              </w:rPr>
              <w:t xml:space="preserve"> </w:t>
            </w:r>
          </w:p>
          <w:p w14:paraId="63415C73" w14:textId="77777777" w:rsidR="00E76BDD" w:rsidRDefault="00000000">
            <w:pPr>
              <w:widowControl/>
              <w:jc w:val="left"/>
              <w:rPr>
                <w:rFonts w:ascii="Arial" w:eastAsia="宋体" w:hAnsi="Arial" w:cs="Arial"/>
                <w:sz w:val="24"/>
              </w:rPr>
            </w:pPr>
            <w:r>
              <w:rPr>
                <w:rFonts w:ascii="Arial" w:eastAsia="宋体" w:hAnsi="Arial" w:cs="Arial"/>
                <w:kern w:val="0"/>
                <w:sz w:val="24"/>
                <w:szCs w:val="24"/>
                <w:lang w:bidi="ar"/>
              </w:rPr>
              <w:t>Committee for Impartiality</w:t>
            </w:r>
          </w:p>
        </w:tc>
        <w:tc>
          <w:tcPr>
            <w:tcW w:w="3629" w:type="dxa"/>
            <w:vAlign w:val="center"/>
          </w:tcPr>
          <w:p w14:paraId="5D848ECD" w14:textId="77777777" w:rsidR="00E76BDD" w:rsidRDefault="00000000">
            <w:pPr>
              <w:widowControl/>
              <w:jc w:val="left"/>
              <w:rPr>
                <w:rFonts w:ascii="Arial" w:eastAsia="宋体" w:hAnsi="Arial" w:cs="Arial"/>
              </w:rPr>
            </w:pPr>
            <w:r>
              <w:rPr>
                <w:rFonts w:ascii="Arial" w:eastAsia="宋体" w:hAnsi="Arial" w:cs="Arial"/>
                <w:kern w:val="0"/>
                <w:sz w:val="28"/>
                <w:szCs w:val="28"/>
                <w:lang w:bidi="ar"/>
              </w:rPr>
              <w:t></w:t>
            </w:r>
            <w:r>
              <w:rPr>
                <w:rFonts w:ascii="Arial" w:eastAsia="宋体" w:hAnsi="Arial" w:cs="Arial"/>
                <w:kern w:val="0"/>
                <w:sz w:val="24"/>
                <w:szCs w:val="24"/>
                <w:lang w:bidi="ar"/>
              </w:rPr>
              <w:t>技术委员会</w:t>
            </w:r>
            <w:r>
              <w:rPr>
                <w:rFonts w:ascii="Arial" w:eastAsia="宋体" w:hAnsi="Arial" w:cs="Arial"/>
                <w:kern w:val="0"/>
                <w:sz w:val="24"/>
                <w:szCs w:val="24"/>
                <w:lang w:bidi="ar"/>
              </w:rPr>
              <w:t xml:space="preserve"> </w:t>
            </w:r>
          </w:p>
          <w:p w14:paraId="4167454F" w14:textId="77777777" w:rsidR="00E76BDD" w:rsidRDefault="00000000">
            <w:pPr>
              <w:widowControl/>
              <w:jc w:val="left"/>
              <w:rPr>
                <w:rFonts w:ascii="Arial" w:eastAsia="宋体" w:hAnsi="Arial" w:cs="Arial"/>
                <w:sz w:val="24"/>
              </w:rPr>
            </w:pPr>
            <w:r>
              <w:rPr>
                <w:rFonts w:ascii="Arial" w:eastAsia="宋体" w:hAnsi="Arial" w:cs="Arial"/>
                <w:kern w:val="0"/>
                <w:sz w:val="24"/>
                <w:szCs w:val="24"/>
                <w:lang w:bidi="ar"/>
              </w:rPr>
              <w:t>Technical Committee</w:t>
            </w:r>
          </w:p>
        </w:tc>
      </w:tr>
      <w:tr w:rsidR="00E76BDD" w14:paraId="7D899535" w14:textId="77777777">
        <w:trPr>
          <w:trHeight w:val="936"/>
          <w:jc w:val="center"/>
        </w:trPr>
        <w:tc>
          <w:tcPr>
            <w:tcW w:w="1378" w:type="dxa"/>
            <w:vMerge/>
          </w:tcPr>
          <w:p w14:paraId="30B85760" w14:textId="77777777" w:rsidR="00E76BDD" w:rsidRDefault="00E76BDD">
            <w:pPr>
              <w:jc w:val="left"/>
              <w:rPr>
                <w:rFonts w:ascii="Arial" w:eastAsia="宋体" w:hAnsi="Arial" w:cs="Arial"/>
                <w:sz w:val="24"/>
              </w:rPr>
            </w:pPr>
          </w:p>
        </w:tc>
        <w:tc>
          <w:tcPr>
            <w:tcW w:w="3515" w:type="dxa"/>
            <w:vAlign w:val="center"/>
          </w:tcPr>
          <w:p w14:paraId="2AFCC3A3" w14:textId="77777777" w:rsidR="00E76BDD" w:rsidRDefault="00000000">
            <w:pPr>
              <w:widowControl/>
              <w:jc w:val="left"/>
              <w:rPr>
                <w:rFonts w:ascii="Arial" w:eastAsia="宋体" w:hAnsi="Arial" w:cs="Arial"/>
              </w:rPr>
            </w:pPr>
            <w:r>
              <w:rPr>
                <w:rFonts w:ascii="Arial" w:eastAsia="宋体" w:hAnsi="Arial" w:cs="Arial"/>
                <w:kern w:val="0"/>
                <w:sz w:val="28"/>
                <w:szCs w:val="28"/>
                <w:lang w:bidi="ar"/>
              </w:rPr>
              <w:t></w:t>
            </w:r>
            <w:r>
              <w:rPr>
                <w:rFonts w:ascii="Arial" w:eastAsia="宋体" w:hAnsi="Arial" w:cs="Arial"/>
                <w:kern w:val="0"/>
                <w:sz w:val="24"/>
                <w:szCs w:val="24"/>
                <w:lang w:bidi="ar"/>
              </w:rPr>
              <w:t>认证部</w:t>
            </w:r>
            <w:r>
              <w:rPr>
                <w:rFonts w:ascii="Arial" w:eastAsia="宋体" w:hAnsi="Arial" w:cs="Arial"/>
                <w:kern w:val="0"/>
                <w:sz w:val="24"/>
                <w:szCs w:val="24"/>
                <w:lang w:bidi="ar"/>
              </w:rPr>
              <w:t xml:space="preserve"> </w:t>
            </w:r>
          </w:p>
          <w:p w14:paraId="3DE9FBD0" w14:textId="77777777" w:rsidR="00E76BDD" w:rsidRDefault="00000000">
            <w:pPr>
              <w:widowControl/>
              <w:jc w:val="left"/>
              <w:rPr>
                <w:rFonts w:ascii="Arial" w:eastAsia="宋体" w:hAnsi="Arial" w:cs="Arial"/>
                <w:sz w:val="24"/>
              </w:rPr>
            </w:pPr>
            <w:r>
              <w:rPr>
                <w:rFonts w:ascii="Arial" w:eastAsia="宋体" w:hAnsi="Arial" w:cs="Arial"/>
                <w:kern w:val="0"/>
                <w:sz w:val="24"/>
                <w:szCs w:val="24"/>
                <w:lang w:bidi="ar"/>
              </w:rPr>
              <w:t>Operation Department</w:t>
            </w:r>
          </w:p>
        </w:tc>
        <w:tc>
          <w:tcPr>
            <w:tcW w:w="3629" w:type="dxa"/>
            <w:vAlign w:val="center"/>
          </w:tcPr>
          <w:p w14:paraId="546E2BDC" w14:textId="77777777" w:rsidR="00E76BDD" w:rsidRDefault="00000000">
            <w:pPr>
              <w:widowControl/>
              <w:jc w:val="left"/>
              <w:rPr>
                <w:rFonts w:ascii="Arial" w:eastAsia="宋体" w:hAnsi="Arial" w:cs="Arial"/>
              </w:rPr>
            </w:pPr>
            <w:r>
              <w:rPr>
                <w:rFonts w:ascii="Arial" w:eastAsia="宋体" w:hAnsi="Arial" w:cs="Arial"/>
                <w:kern w:val="0"/>
                <w:sz w:val="28"/>
                <w:szCs w:val="28"/>
                <w:lang w:bidi="ar"/>
              </w:rPr>
              <w:t></w:t>
            </w:r>
            <w:r>
              <w:rPr>
                <w:rFonts w:ascii="Arial" w:eastAsia="宋体" w:hAnsi="Arial" w:cs="Arial"/>
                <w:kern w:val="0"/>
                <w:sz w:val="24"/>
                <w:szCs w:val="24"/>
                <w:lang w:bidi="ar"/>
              </w:rPr>
              <w:t>销售部</w:t>
            </w:r>
            <w:r>
              <w:rPr>
                <w:rFonts w:ascii="Arial" w:eastAsia="宋体" w:hAnsi="Arial" w:cs="Arial"/>
                <w:kern w:val="0"/>
                <w:sz w:val="24"/>
                <w:szCs w:val="24"/>
                <w:lang w:bidi="ar"/>
              </w:rPr>
              <w:t xml:space="preserve"> </w:t>
            </w:r>
          </w:p>
          <w:p w14:paraId="219573D6" w14:textId="77777777" w:rsidR="00E76BDD" w:rsidRDefault="00000000">
            <w:pPr>
              <w:widowControl/>
              <w:jc w:val="left"/>
              <w:rPr>
                <w:rFonts w:ascii="Arial" w:eastAsia="宋体" w:hAnsi="Arial" w:cs="Arial"/>
                <w:sz w:val="24"/>
              </w:rPr>
            </w:pPr>
            <w:r>
              <w:rPr>
                <w:rFonts w:ascii="Arial" w:eastAsia="宋体" w:hAnsi="Arial" w:cs="Arial"/>
                <w:kern w:val="0"/>
                <w:sz w:val="24"/>
                <w:szCs w:val="24"/>
                <w:lang w:bidi="ar"/>
              </w:rPr>
              <w:t>Sales Department</w:t>
            </w:r>
          </w:p>
        </w:tc>
      </w:tr>
      <w:tr w:rsidR="00E76BDD" w14:paraId="6845DADB" w14:textId="77777777">
        <w:trPr>
          <w:trHeight w:val="936"/>
          <w:jc w:val="center"/>
        </w:trPr>
        <w:tc>
          <w:tcPr>
            <w:tcW w:w="1378" w:type="dxa"/>
            <w:vMerge/>
          </w:tcPr>
          <w:p w14:paraId="222E0280" w14:textId="77777777" w:rsidR="00E76BDD" w:rsidRDefault="00E76BDD">
            <w:pPr>
              <w:jc w:val="left"/>
              <w:rPr>
                <w:rFonts w:ascii="Arial" w:eastAsia="宋体" w:hAnsi="Arial" w:cs="Arial"/>
                <w:sz w:val="24"/>
              </w:rPr>
            </w:pPr>
          </w:p>
        </w:tc>
        <w:tc>
          <w:tcPr>
            <w:tcW w:w="3515" w:type="dxa"/>
            <w:vAlign w:val="center"/>
          </w:tcPr>
          <w:p w14:paraId="5A229FDF" w14:textId="77777777" w:rsidR="00E76BDD" w:rsidRDefault="00000000">
            <w:pPr>
              <w:widowControl/>
              <w:jc w:val="left"/>
              <w:rPr>
                <w:rFonts w:ascii="Arial" w:eastAsia="宋体" w:hAnsi="Arial" w:cs="Arial"/>
              </w:rPr>
            </w:pPr>
            <w:r>
              <w:rPr>
                <w:rFonts w:ascii="Arial" w:eastAsia="宋体" w:hAnsi="Arial" w:cs="Arial"/>
                <w:kern w:val="0"/>
                <w:sz w:val="28"/>
                <w:szCs w:val="28"/>
                <w:lang w:bidi="ar"/>
              </w:rPr>
              <w:t></w:t>
            </w:r>
            <w:r>
              <w:rPr>
                <w:rFonts w:ascii="Arial" w:eastAsia="宋体" w:hAnsi="Arial" w:cs="Arial"/>
                <w:kern w:val="0"/>
                <w:sz w:val="24"/>
                <w:szCs w:val="24"/>
                <w:lang w:bidi="ar"/>
              </w:rPr>
              <w:t>质量部</w:t>
            </w:r>
            <w:r>
              <w:rPr>
                <w:rFonts w:ascii="Arial" w:eastAsia="宋体" w:hAnsi="Arial" w:cs="Arial"/>
                <w:kern w:val="0"/>
                <w:sz w:val="24"/>
                <w:szCs w:val="24"/>
                <w:lang w:bidi="ar"/>
              </w:rPr>
              <w:t xml:space="preserve"> </w:t>
            </w:r>
          </w:p>
          <w:p w14:paraId="7D5C10C4" w14:textId="77777777" w:rsidR="00E76BDD" w:rsidRDefault="00000000">
            <w:pPr>
              <w:widowControl/>
              <w:jc w:val="left"/>
              <w:rPr>
                <w:rFonts w:ascii="Arial" w:eastAsia="宋体" w:hAnsi="Arial" w:cs="Arial"/>
                <w:sz w:val="24"/>
              </w:rPr>
            </w:pPr>
            <w:r>
              <w:rPr>
                <w:rFonts w:ascii="Arial" w:eastAsia="宋体" w:hAnsi="Arial" w:cs="Arial"/>
                <w:kern w:val="0"/>
                <w:sz w:val="24"/>
                <w:szCs w:val="24"/>
                <w:lang w:bidi="ar"/>
              </w:rPr>
              <w:t>Quality Department</w:t>
            </w:r>
          </w:p>
        </w:tc>
        <w:tc>
          <w:tcPr>
            <w:tcW w:w="3629" w:type="dxa"/>
            <w:vAlign w:val="center"/>
          </w:tcPr>
          <w:p w14:paraId="4FFC187A" w14:textId="77777777" w:rsidR="00E76BDD" w:rsidRDefault="00000000">
            <w:pPr>
              <w:widowControl/>
              <w:jc w:val="left"/>
              <w:rPr>
                <w:rFonts w:ascii="Arial" w:eastAsia="宋体" w:hAnsi="Arial" w:cs="Arial"/>
              </w:rPr>
            </w:pPr>
            <w:r>
              <w:rPr>
                <w:rFonts w:ascii="Arial" w:eastAsia="宋体" w:hAnsi="Arial" w:cs="Arial"/>
                <w:kern w:val="0"/>
                <w:sz w:val="28"/>
                <w:szCs w:val="28"/>
                <w:lang w:bidi="ar"/>
              </w:rPr>
              <w:t></w:t>
            </w:r>
            <w:r>
              <w:rPr>
                <w:rFonts w:ascii="Arial" w:eastAsia="宋体" w:hAnsi="Arial" w:cs="Arial"/>
                <w:kern w:val="0"/>
                <w:sz w:val="28"/>
                <w:szCs w:val="28"/>
                <w:lang w:bidi="ar"/>
              </w:rPr>
              <w:t>办公室</w:t>
            </w:r>
            <w:r>
              <w:rPr>
                <w:rFonts w:ascii="Arial" w:eastAsia="宋体" w:hAnsi="Arial" w:cs="Arial"/>
                <w:kern w:val="0"/>
                <w:sz w:val="24"/>
                <w:szCs w:val="24"/>
                <w:lang w:bidi="ar"/>
              </w:rPr>
              <w:t xml:space="preserve"> </w:t>
            </w:r>
          </w:p>
          <w:p w14:paraId="1543E21B" w14:textId="77777777" w:rsidR="00E76BDD" w:rsidRDefault="00000000">
            <w:pPr>
              <w:widowControl/>
              <w:jc w:val="left"/>
              <w:rPr>
                <w:rFonts w:ascii="Arial" w:eastAsia="宋体" w:hAnsi="Arial" w:cs="Arial"/>
                <w:sz w:val="24"/>
              </w:rPr>
            </w:pPr>
            <w:r>
              <w:rPr>
                <w:rFonts w:ascii="Arial" w:eastAsia="宋体" w:hAnsi="Arial" w:cs="Arial"/>
                <w:kern w:val="0"/>
                <w:sz w:val="24"/>
                <w:szCs w:val="24"/>
                <w:lang w:bidi="ar"/>
              </w:rPr>
              <w:t>Office Department</w:t>
            </w:r>
          </w:p>
        </w:tc>
      </w:tr>
    </w:tbl>
    <w:p w14:paraId="5AE9F479" w14:textId="77777777" w:rsidR="00E76BDD" w:rsidRDefault="00E76BDD">
      <w:pPr>
        <w:jc w:val="left"/>
        <w:rPr>
          <w:rFonts w:ascii="Arial" w:eastAsia="宋体" w:hAnsi="Arial" w:cs="Arial"/>
          <w:sz w:val="24"/>
        </w:rPr>
      </w:pPr>
    </w:p>
    <w:p w14:paraId="5C54BBE5" w14:textId="77777777" w:rsidR="00E76BDD" w:rsidRDefault="00E76BDD">
      <w:pPr>
        <w:jc w:val="left"/>
        <w:rPr>
          <w:rFonts w:ascii="Arial" w:eastAsia="宋体" w:hAnsi="Arial" w:cs="Arial"/>
          <w:sz w:val="24"/>
        </w:rPr>
      </w:pPr>
    </w:p>
    <w:p w14:paraId="39B91649" w14:textId="77777777" w:rsidR="00E76BDD" w:rsidRDefault="00000000">
      <w:pPr>
        <w:jc w:val="left"/>
        <w:rPr>
          <w:rFonts w:ascii="Arial" w:eastAsia="宋体" w:hAnsi="Arial" w:cs="Arial"/>
          <w:sz w:val="24"/>
        </w:rPr>
      </w:pPr>
      <w:r>
        <w:rPr>
          <w:rFonts w:ascii="Arial" w:eastAsia="宋体" w:hAnsi="Arial" w:cs="Arial"/>
          <w:sz w:val="24"/>
        </w:rPr>
        <w:t>编制人：昝世玉</w:t>
      </w:r>
    </w:p>
    <w:p w14:paraId="0C98BD0C" w14:textId="77777777" w:rsidR="00E76BDD" w:rsidRDefault="00000000">
      <w:pPr>
        <w:jc w:val="left"/>
        <w:rPr>
          <w:rFonts w:ascii="Arial" w:eastAsia="宋体" w:hAnsi="Arial" w:cs="Arial"/>
          <w:sz w:val="24"/>
        </w:rPr>
      </w:pPr>
      <w:r>
        <w:rPr>
          <w:rFonts w:ascii="Arial" w:eastAsia="宋体" w:hAnsi="Arial" w:cs="Arial"/>
          <w:sz w:val="24"/>
        </w:rPr>
        <w:t>Drafter: Alan Shiyu Zan</w:t>
      </w:r>
    </w:p>
    <w:p w14:paraId="5A99369F" w14:textId="77777777" w:rsidR="00E76BDD" w:rsidRDefault="00E76BDD">
      <w:pPr>
        <w:jc w:val="left"/>
        <w:rPr>
          <w:rFonts w:ascii="Arial" w:eastAsia="宋体" w:hAnsi="Arial" w:cs="Arial"/>
          <w:sz w:val="24"/>
        </w:rPr>
      </w:pPr>
    </w:p>
    <w:p w14:paraId="42D1539E" w14:textId="77777777" w:rsidR="00E76BDD" w:rsidRDefault="00E76BDD">
      <w:pPr>
        <w:jc w:val="left"/>
        <w:rPr>
          <w:rFonts w:ascii="Arial" w:eastAsia="宋体" w:hAnsi="Arial" w:cs="Arial"/>
          <w:sz w:val="24"/>
        </w:rPr>
      </w:pPr>
    </w:p>
    <w:p w14:paraId="7381B6C7" w14:textId="77777777" w:rsidR="00E76BDD" w:rsidRDefault="00000000">
      <w:pPr>
        <w:widowControl/>
        <w:jc w:val="left"/>
        <w:rPr>
          <w:rFonts w:ascii="Arial" w:eastAsia="宋体" w:hAnsi="Arial" w:cs="Arial"/>
          <w:kern w:val="0"/>
          <w:sz w:val="24"/>
          <w:szCs w:val="24"/>
          <w:lang w:bidi="ar"/>
        </w:rPr>
      </w:pPr>
      <w:r>
        <w:rPr>
          <w:rFonts w:ascii="Arial" w:eastAsia="宋体" w:hAnsi="Arial" w:cs="Arial"/>
          <w:kern w:val="0"/>
          <w:sz w:val="24"/>
          <w:szCs w:val="24"/>
          <w:lang w:bidi="ar"/>
        </w:rPr>
        <w:t>批准人：总经理</w:t>
      </w:r>
      <w:r>
        <w:rPr>
          <w:rFonts w:ascii="Arial" w:eastAsia="宋体" w:hAnsi="Arial" w:cs="Arial"/>
          <w:kern w:val="0"/>
          <w:sz w:val="24"/>
          <w:szCs w:val="24"/>
          <w:lang w:bidi="ar"/>
        </w:rPr>
        <w:t xml:space="preserve"> </w:t>
      </w:r>
      <w:r>
        <w:rPr>
          <w:rFonts w:ascii="Arial" w:eastAsia="宋体" w:hAnsi="Arial" w:cs="Arial"/>
          <w:kern w:val="0"/>
          <w:sz w:val="24"/>
          <w:szCs w:val="24"/>
          <w:lang w:bidi="ar"/>
        </w:rPr>
        <w:t>舒冠成</w:t>
      </w:r>
      <w:r>
        <w:rPr>
          <w:rFonts w:ascii="Arial" w:eastAsia="宋体" w:hAnsi="Arial" w:cs="Arial"/>
          <w:kern w:val="0"/>
          <w:sz w:val="24"/>
          <w:szCs w:val="24"/>
          <w:lang w:bidi="ar"/>
        </w:rPr>
        <w:t xml:space="preserve"> </w:t>
      </w:r>
    </w:p>
    <w:p w14:paraId="524DDD17" w14:textId="77777777" w:rsidR="00E76BDD" w:rsidRDefault="00E76BDD">
      <w:pPr>
        <w:widowControl/>
        <w:jc w:val="left"/>
        <w:rPr>
          <w:rFonts w:ascii="Arial" w:eastAsia="宋体" w:hAnsi="Arial" w:cs="Arial"/>
          <w:kern w:val="0"/>
          <w:sz w:val="24"/>
          <w:szCs w:val="24"/>
          <w:lang w:bidi="ar"/>
        </w:rPr>
      </w:pPr>
    </w:p>
    <w:p w14:paraId="10278B4F" w14:textId="77777777" w:rsidR="00E76BDD" w:rsidRDefault="00000000">
      <w:pPr>
        <w:widowControl/>
        <w:jc w:val="left"/>
        <w:rPr>
          <w:rFonts w:ascii="Arial" w:eastAsia="宋体" w:hAnsi="Arial" w:cs="Arial"/>
          <w:sz w:val="24"/>
          <w:szCs w:val="24"/>
        </w:rPr>
      </w:pPr>
      <w:r>
        <w:rPr>
          <w:rFonts w:ascii="Arial" w:eastAsia="宋体" w:hAnsi="Arial" w:cs="Arial"/>
          <w:kern w:val="0"/>
          <w:sz w:val="24"/>
          <w:szCs w:val="24"/>
          <w:lang w:bidi="ar"/>
        </w:rPr>
        <w:t>Approved by: GM Shu Guancheng</w:t>
      </w:r>
    </w:p>
    <w:p w14:paraId="581801E8" w14:textId="77777777" w:rsidR="00E76BDD" w:rsidRDefault="00E76BDD">
      <w:pPr>
        <w:jc w:val="left"/>
        <w:rPr>
          <w:rFonts w:ascii="Arial" w:eastAsia="宋体" w:hAnsi="Arial" w:cs="Arial"/>
          <w:sz w:val="24"/>
        </w:rPr>
      </w:pPr>
    </w:p>
    <w:p w14:paraId="2C0E0191" w14:textId="77777777" w:rsidR="00E76BDD" w:rsidRDefault="00E76BDD">
      <w:pPr>
        <w:jc w:val="left"/>
        <w:rPr>
          <w:rFonts w:ascii="Arial" w:eastAsia="宋体" w:hAnsi="Arial" w:cs="Arial"/>
          <w:b/>
          <w:sz w:val="24"/>
        </w:rPr>
      </w:pPr>
    </w:p>
    <w:p w14:paraId="305EDAD0" w14:textId="77777777" w:rsidR="00E76BDD" w:rsidRDefault="00E76BDD">
      <w:pPr>
        <w:jc w:val="left"/>
        <w:rPr>
          <w:rFonts w:ascii="Arial" w:eastAsia="宋体" w:hAnsi="Arial" w:cs="Arial"/>
          <w:b/>
          <w:sz w:val="24"/>
        </w:rPr>
      </w:pPr>
    </w:p>
    <w:p w14:paraId="41FD2DD0" w14:textId="77777777" w:rsidR="00E76BDD" w:rsidRDefault="00000000">
      <w:pPr>
        <w:pageBreakBefore/>
        <w:jc w:val="left"/>
        <w:rPr>
          <w:rFonts w:ascii="Arial" w:eastAsia="宋体" w:hAnsi="Arial" w:cs="Arial"/>
          <w:sz w:val="28"/>
          <w:szCs w:val="28"/>
        </w:rPr>
      </w:pPr>
      <w:r>
        <w:rPr>
          <w:rFonts w:ascii="Arial" w:eastAsia="宋体" w:hAnsi="Arial" w:cs="Arial"/>
          <w:sz w:val="28"/>
          <w:szCs w:val="28"/>
        </w:rPr>
        <w:lastRenderedPageBreak/>
        <w:t>修订记录</w:t>
      </w:r>
      <w:r>
        <w:rPr>
          <w:rFonts w:ascii="Arial" w:eastAsia="宋体" w:hAnsi="Arial" w:cs="Arial"/>
          <w:sz w:val="28"/>
          <w:szCs w:val="28"/>
        </w:rPr>
        <w:t>Change log</w:t>
      </w:r>
      <w:r>
        <w:rPr>
          <w:rFonts w:ascii="Arial" w:eastAsia="宋体" w:hAnsi="Arial" w:cs="Arial"/>
          <w:sz w:val="28"/>
          <w:szCs w:val="28"/>
        </w:rPr>
        <w:t>：</w:t>
      </w:r>
    </w:p>
    <w:tbl>
      <w:tblPr>
        <w:tblStyle w:val="TableGrid"/>
        <w:tblW w:w="8522" w:type="dxa"/>
        <w:jc w:val="center"/>
        <w:tblLayout w:type="fixed"/>
        <w:tblLook w:val="04A0" w:firstRow="1" w:lastRow="0" w:firstColumn="1" w:lastColumn="0" w:noHBand="0" w:noVBand="1"/>
      </w:tblPr>
      <w:tblGrid>
        <w:gridCol w:w="1738"/>
        <w:gridCol w:w="1456"/>
        <w:gridCol w:w="5328"/>
      </w:tblGrid>
      <w:tr w:rsidR="00E76BDD" w14:paraId="05586F57" w14:textId="77777777">
        <w:trPr>
          <w:trHeight w:val="90"/>
          <w:jc w:val="center"/>
        </w:trPr>
        <w:tc>
          <w:tcPr>
            <w:tcW w:w="1738" w:type="dxa"/>
            <w:vAlign w:val="center"/>
          </w:tcPr>
          <w:p w14:paraId="28D34CA5" w14:textId="77777777" w:rsidR="00E76BDD" w:rsidRDefault="00000000">
            <w:pPr>
              <w:jc w:val="left"/>
              <w:rPr>
                <w:rFonts w:ascii="Arial" w:eastAsia="宋体" w:hAnsi="Arial" w:cs="Arial"/>
                <w:sz w:val="24"/>
                <w:szCs w:val="24"/>
              </w:rPr>
            </w:pPr>
            <w:r>
              <w:rPr>
                <w:rFonts w:ascii="Arial" w:eastAsia="宋体" w:hAnsi="Arial" w:cs="Arial"/>
                <w:sz w:val="24"/>
                <w:szCs w:val="24"/>
              </w:rPr>
              <w:t>版本号</w:t>
            </w:r>
          </w:p>
          <w:p w14:paraId="4D3025BD" w14:textId="77777777" w:rsidR="00E76BDD" w:rsidRDefault="00000000">
            <w:pPr>
              <w:jc w:val="left"/>
              <w:rPr>
                <w:rFonts w:ascii="Arial" w:eastAsia="宋体" w:hAnsi="Arial" w:cs="Arial"/>
                <w:sz w:val="24"/>
                <w:szCs w:val="24"/>
              </w:rPr>
            </w:pPr>
            <w:r>
              <w:rPr>
                <w:rFonts w:ascii="Arial" w:eastAsia="宋体" w:hAnsi="Arial" w:cs="Arial"/>
                <w:sz w:val="24"/>
                <w:szCs w:val="24"/>
              </w:rPr>
              <w:t>Version No.</w:t>
            </w:r>
          </w:p>
        </w:tc>
        <w:tc>
          <w:tcPr>
            <w:tcW w:w="1456" w:type="dxa"/>
            <w:vAlign w:val="center"/>
          </w:tcPr>
          <w:p w14:paraId="4B24AEA8" w14:textId="77777777" w:rsidR="00E76BDD" w:rsidRDefault="00000000">
            <w:pPr>
              <w:jc w:val="left"/>
              <w:rPr>
                <w:rFonts w:ascii="Arial" w:eastAsia="宋体" w:hAnsi="Arial" w:cs="Arial"/>
                <w:sz w:val="24"/>
                <w:szCs w:val="24"/>
              </w:rPr>
            </w:pPr>
            <w:r>
              <w:rPr>
                <w:rFonts w:ascii="Arial" w:eastAsia="宋体" w:hAnsi="Arial" w:cs="Arial"/>
                <w:sz w:val="24"/>
                <w:szCs w:val="24"/>
              </w:rPr>
              <w:t>日期</w:t>
            </w:r>
            <w:r>
              <w:rPr>
                <w:rFonts w:ascii="Arial" w:eastAsia="宋体" w:hAnsi="Arial" w:cs="Arial"/>
                <w:sz w:val="24"/>
                <w:szCs w:val="24"/>
              </w:rPr>
              <w:t>Date</w:t>
            </w:r>
          </w:p>
        </w:tc>
        <w:tc>
          <w:tcPr>
            <w:tcW w:w="5328" w:type="dxa"/>
            <w:vAlign w:val="center"/>
          </w:tcPr>
          <w:p w14:paraId="594D4B8E" w14:textId="77777777" w:rsidR="00E76BDD" w:rsidRDefault="00000000">
            <w:pPr>
              <w:jc w:val="left"/>
              <w:rPr>
                <w:rFonts w:ascii="Arial" w:eastAsia="宋体" w:hAnsi="Arial" w:cs="Arial"/>
                <w:sz w:val="24"/>
                <w:szCs w:val="24"/>
              </w:rPr>
            </w:pPr>
            <w:r>
              <w:rPr>
                <w:rFonts w:ascii="Arial" w:eastAsia="宋体" w:hAnsi="Arial" w:cs="Arial"/>
                <w:sz w:val="24"/>
                <w:szCs w:val="24"/>
              </w:rPr>
              <w:t>修订描述</w:t>
            </w:r>
            <w:r>
              <w:rPr>
                <w:rFonts w:ascii="Arial" w:eastAsia="宋体" w:hAnsi="Arial" w:cs="Arial"/>
                <w:sz w:val="24"/>
                <w:szCs w:val="24"/>
              </w:rPr>
              <w:t>Description</w:t>
            </w:r>
          </w:p>
        </w:tc>
      </w:tr>
      <w:tr w:rsidR="00E76BDD" w14:paraId="2F6E4D1E" w14:textId="77777777">
        <w:trPr>
          <w:trHeight w:val="567"/>
          <w:jc w:val="center"/>
        </w:trPr>
        <w:tc>
          <w:tcPr>
            <w:tcW w:w="1738" w:type="dxa"/>
            <w:vAlign w:val="center"/>
          </w:tcPr>
          <w:p w14:paraId="2CB40D89" w14:textId="77777777" w:rsidR="00E76BDD" w:rsidRDefault="00000000">
            <w:pPr>
              <w:jc w:val="left"/>
              <w:rPr>
                <w:rFonts w:ascii="Arial" w:eastAsia="宋体" w:hAnsi="Arial" w:cs="Arial"/>
                <w:sz w:val="24"/>
                <w:szCs w:val="24"/>
              </w:rPr>
            </w:pPr>
            <w:r>
              <w:rPr>
                <w:rFonts w:ascii="Arial" w:eastAsia="宋体" w:hAnsi="Arial" w:cs="Arial"/>
                <w:sz w:val="24"/>
                <w:szCs w:val="24"/>
              </w:rPr>
              <w:t>V1</w:t>
            </w:r>
          </w:p>
        </w:tc>
        <w:tc>
          <w:tcPr>
            <w:tcW w:w="1456" w:type="dxa"/>
            <w:vAlign w:val="center"/>
          </w:tcPr>
          <w:p w14:paraId="12780BB3" w14:textId="77777777" w:rsidR="00E76BDD" w:rsidRDefault="00000000">
            <w:pPr>
              <w:jc w:val="left"/>
              <w:rPr>
                <w:rFonts w:ascii="Arial" w:eastAsia="宋体" w:hAnsi="Arial" w:cs="Arial"/>
                <w:sz w:val="24"/>
                <w:szCs w:val="24"/>
              </w:rPr>
            </w:pPr>
            <w:r>
              <w:rPr>
                <w:rFonts w:ascii="Arial" w:eastAsia="宋体" w:hAnsi="Arial" w:cs="Arial"/>
                <w:sz w:val="24"/>
                <w:szCs w:val="24"/>
              </w:rPr>
              <w:t>2021-10-08</w:t>
            </w:r>
          </w:p>
        </w:tc>
        <w:tc>
          <w:tcPr>
            <w:tcW w:w="5328" w:type="dxa"/>
            <w:vAlign w:val="center"/>
          </w:tcPr>
          <w:p w14:paraId="22659E15" w14:textId="77777777" w:rsidR="00E76BDD" w:rsidRDefault="00000000">
            <w:pPr>
              <w:jc w:val="left"/>
              <w:rPr>
                <w:rFonts w:ascii="Arial" w:eastAsia="宋体" w:hAnsi="Arial" w:cs="Arial"/>
                <w:sz w:val="24"/>
                <w:szCs w:val="24"/>
              </w:rPr>
            </w:pPr>
            <w:r>
              <w:rPr>
                <w:rFonts w:ascii="Arial" w:eastAsia="宋体" w:hAnsi="Arial" w:cs="Arial"/>
                <w:sz w:val="24"/>
                <w:szCs w:val="24"/>
              </w:rPr>
              <w:t>初次发布</w:t>
            </w:r>
            <w:r>
              <w:rPr>
                <w:rFonts w:ascii="Arial" w:eastAsia="宋体" w:hAnsi="Arial" w:cs="Arial"/>
                <w:sz w:val="24"/>
                <w:szCs w:val="24"/>
              </w:rPr>
              <w:t xml:space="preserve"> Initial issue</w:t>
            </w:r>
          </w:p>
        </w:tc>
      </w:tr>
      <w:tr w:rsidR="00E76BDD" w14:paraId="5ED11481" w14:textId="77777777">
        <w:trPr>
          <w:trHeight w:val="567"/>
          <w:jc w:val="center"/>
        </w:trPr>
        <w:tc>
          <w:tcPr>
            <w:tcW w:w="1738" w:type="dxa"/>
            <w:vAlign w:val="center"/>
          </w:tcPr>
          <w:p w14:paraId="3591484C" w14:textId="77777777" w:rsidR="00E76BDD" w:rsidRDefault="00000000">
            <w:pPr>
              <w:jc w:val="left"/>
              <w:rPr>
                <w:rFonts w:ascii="Arial" w:eastAsia="宋体" w:hAnsi="Arial" w:cs="Arial"/>
                <w:sz w:val="24"/>
                <w:szCs w:val="24"/>
              </w:rPr>
            </w:pPr>
            <w:r>
              <w:rPr>
                <w:rFonts w:ascii="Arial" w:eastAsia="宋体" w:hAnsi="Arial" w:cs="Arial"/>
                <w:sz w:val="24"/>
                <w:szCs w:val="24"/>
              </w:rPr>
              <w:t>V2</w:t>
            </w:r>
          </w:p>
        </w:tc>
        <w:tc>
          <w:tcPr>
            <w:tcW w:w="1456" w:type="dxa"/>
            <w:vAlign w:val="center"/>
          </w:tcPr>
          <w:p w14:paraId="218F61A1" w14:textId="77777777" w:rsidR="00E76BDD" w:rsidRDefault="00000000">
            <w:pPr>
              <w:jc w:val="left"/>
              <w:rPr>
                <w:rFonts w:ascii="Arial" w:eastAsia="宋体" w:hAnsi="Arial" w:cs="Arial"/>
                <w:sz w:val="24"/>
                <w:szCs w:val="24"/>
              </w:rPr>
            </w:pPr>
            <w:r>
              <w:rPr>
                <w:rFonts w:ascii="Arial" w:eastAsia="宋体" w:hAnsi="Arial" w:cs="Arial"/>
                <w:sz w:val="24"/>
                <w:szCs w:val="24"/>
              </w:rPr>
              <w:t>2022-03-11</w:t>
            </w:r>
          </w:p>
        </w:tc>
        <w:tc>
          <w:tcPr>
            <w:tcW w:w="5328" w:type="dxa"/>
            <w:vAlign w:val="center"/>
          </w:tcPr>
          <w:p w14:paraId="14A1250C" w14:textId="77777777" w:rsidR="00E76BDD" w:rsidRDefault="00000000">
            <w:pPr>
              <w:jc w:val="left"/>
              <w:rPr>
                <w:rFonts w:ascii="Arial" w:eastAsia="宋体" w:hAnsi="Arial" w:cs="Arial"/>
                <w:sz w:val="24"/>
                <w:szCs w:val="24"/>
              </w:rPr>
            </w:pPr>
            <w:r>
              <w:rPr>
                <w:rFonts w:ascii="Arial" w:eastAsia="宋体" w:hAnsi="Arial" w:cs="Arial"/>
                <w:sz w:val="24"/>
                <w:szCs w:val="24"/>
              </w:rPr>
              <w:t>该公司可以在认证计划中保留长达</w:t>
            </w:r>
            <w:r>
              <w:rPr>
                <w:rFonts w:ascii="Arial" w:eastAsia="宋体" w:hAnsi="Arial" w:cs="Arial"/>
                <w:sz w:val="24"/>
                <w:szCs w:val="24"/>
              </w:rPr>
              <w:t>90</w:t>
            </w:r>
            <w:r>
              <w:rPr>
                <w:rFonts w:ascii="Arial" w:eastAsia="宋体" w:hAnsi="Arial" w:cs="Arial"/>
                <w:sz w:val="24"/>
                <w:szCs w:val="24"/>
              </w:rPr>
              <w:t>个日历日。然而，它将保持未认证状态，并且只有在验证正在实施的纠正措施后才会获得认证。</w:t>
            </w:r>
          </w:p>
          <w:p w14:paraId="051702BF" w14:textId="77777777" w:rsidR="00E76BDD" w:rsidRDefault="00000000">
            <w:pPr>
              <w:jc w:val="left"/>
              <w:rPr>
                <w:rFonts w:ascii="Arial" w:eastAsia="宋体" w:hAnsi="Arial" w:cs="Arial"/>
                <w:sz w:val="24"/>
                <w:szCs w:val="24"/>
              </w:rPr>
            </w:pPr>
            <w:r>
              <w:rPr>
                <w:rFonts w:ascii="Arial" w:eastAsia="宋体" w:hAnsi="Arial" w:cs="Arial"/>
                <w:sz w:val="24"/>
                <w:szCs w:val="24"/>
              </w:rPr>
              <w:t>the company may remain in the certification programme for up to 90 calendar days. It will, however, remain uncertificated and will only be certificated following verification of the corrective action being implemented.</w:t>
            </w:r>
          </w:p>
        </w:tc>
      </w:tr>
      <w:tr w:rsidR="00E76BDD" w14:paraId="0B6289EA" w14:textId="77777777">
        <w:trPr>
          <w:trHeight w:val="567"/>
          <w:jc w:val="center"/>
        </w:trPr>
        <w:tc>
          <w:tcPr>
            <w:tcW w:w="1738" w:type="dxa"/>
            <w:vAlign w:val="center"/>
          </w:tcPr>
          <w:p w14:paraId="160C7EC5" w14:textId="77777777" w:rsidR="00E76BDD" w:rsidRDefault="00000000">
            <w:pPr>
              <w:jc w:val="left"/>
              <w:rPr>
                <w:rFonts w:ascii="Arial" w:eastAsia="宋体" w:hAnsi="Arial" w:cs="Arial"/>
                <w:sz w:val="24"/>
                <w:szCs w:val="24"/>
              </w:rPr>
            </w:pPr>
            <w:r>
              <w:rPr>
                <w:rFonts w:ascii="Arial" w:eastAsia="宋体" w:hAnsi="Arial" w:cs="Arial"/>
                <w:sz w:val="24"/>
                <w:szCs w:val="24"/>
              </w:rPr>
              <w:t>V3</w:t>
            </w:r>
          </w:p>
        </w:tc>
        <w:tc>
          <w:tcPr>
            <w:tcW w:w="1456" w:type="dxa"/>
            <w:vAlign w:val="center"/>
          </w:tcPr>
          <w:p w14:paraId="7868003D" w14:textId="77777777" w:rsidR="00E76BDD" w:rsidRDefault="00000000">
            <w:pPr>
              <w:jc w:val="left"/>
              <w:rPr>
                <w:rFonts w:ascii="Arial" w:eastAsia="宋体" w:hAnsi="Arial" w:cs="Arial"/>
                <w:sz w:val="24"/>
                <w:szCs w:val="24"/>
              </w:rPr>
            </w:pPr>
            <w:r>
              <w:rPr>
                <w:rFonts w:ascii="Arial" w:eastAsia="宋体" w:hAnsi="Arial" w:cs="Arial"/>
                <w:sz w:val="24"/>
                <w:szCs w:val="24"/>
              </w:rPr>
              <w:t>2023-10-01</w:t>
            </w:r>
          </w:p>
        </w:tc>
        <w:tc>
          <w:tcPr>
            <w:tcW w:w="5328" w:type="dxa"/>
            <w:vAlign w:val="center"/>
          </w:tcPr>
          <w:p w14:paraId="48DE1899" w14:textId="77777777" w:rsidR="00E76BDD" w:rsidRDefault="00000000">
            <w:pPr>
              <w:jc w:val="left"/>
              <w:rPr>
                <w:rFonts w:ascii="Arial" w:eastAsia="宋体" w:hAnsi="Arial" w:cs="Arial"/>
                <w:sz w:val="24"/>
                <w:szCs w:val="24"/>
              </w:rPr>
            </w:pPr>
            <w:r>
              <w:rPr>
                <w:rFonts w:ascii="Arial" w:eastAsia="宋体" w:hAnsi="Arial" w:cs="Arial"/>
                <w:sz w:val="24"/>
                <w:szCs w:val="24"/>
              </w:rPr>
              <w:t>统一文件编号，归类到</w:t>
            </w:r>
            <w:r>
              <w:rPr>
                <w:rFonts w:ascii="Arial" w:eastAsia="宋体" w:hAnsi="Arial" w:cs="Arial"/>
                <w:sz w:val="24"/>
                <w:szCs w:val="24"/>
              </w:rPr>
              <w:t>BRCGS</w:t>
            </w:r>
            <w:r>
              <w:rPr>
                <w:rFonts w:ascii="Arial" w:eastAsia="宋体" w:hAnsi="Arial" w:cs="Arial"/>
                <w:sz w:val="24"/>
                <w:szCs w:val="24"/>
              </w:rPr>
              <w:t>包装材料标准专用文件</w:t>
            </w:r>
          </w:p>
        </w:tc>
      </w:tr>
      <w:tr w:rsidR="00E76BDD" w14:paraId="70789187" w14:textId="77777777">
        <w:trPr>
          <w:trHeight w:val="567"/>
          <w:jc w:val="center"/>
        </w:trPr>
        <w:tc>
          <w:tcPr>
            <w:tcW w:w="1738" w:type="dxa"/>
          </w:tcPr>
          <w:p w14:paraId="5E5191CD" w14:textId="77777777" w:rsidR="00E76BDD" w:rsidRDefault="00000000">
            <w:pPr>
              <w:jc w:val="left"/>
              <w:rPr>
                <w:rFonts w:ascii="Arial" w:eastAsia="宋体" w:hAnsi="Arial" w:cs="Arial"/>
                <w:sz w:val="24"/>
                <w:szCs w:val="24"/>
              </w:rPr>
            </w:pPr>
            <w:r>
              <w:rPr>
                <w:rFonts w:ascii="Arial" w:eastAsia="宋体" w:hAnsi="Arial" w:cs="Arial"/>
                <w:sz w:val="24"/>
                <w:szCs w:val="24"/>
              </w:rPr>
              <w:t>V3.1</w:t>
            </w:r>
          </w:p>
        </w:tc>
        <w:tc>
          <w:tcPr>
            <w:tcW w:w="1456" w:type="dxa"/>
          </w:tcPr>
          <w:p w14:paraId="7A533D5C" w14:textId="77777777" w:rsidR="00E76BDD" w:rsidRDefault="00000000">
            <w:pPr>
              <w:jc w:val="left"/>
              <w:rPr>
                <w:rFonts w:ascii="Arial" w:eastAsia="宋体" w:hAnsi="Arial" w:cs="Arial"/>
                <w:sz w:val="24"/>
                <w:szCs w:val="24"/>
              </w:rPr>
            </w:pPr>
            <w:r>
              <w:rPr>
                <w:rFonts w:ascii="Arial" w:eastAsia="宋体" w:hAnsi="Arial" w:cs="Arial"/>
                <w:sz w:val="24"/>
                <w:szCs w:val="24"/>
              </w:rPr>
              <w:t>2024-08-19</w:t>
            </w:r>
          </w:p>
        </w:tc>
        <w:tc>
          <w:tcPr>
            <w:tcW w:w="5328" w:type="dxa"/>
          </w:tcPr>
          <w:p w14:paraId="6665F518" w14:textId="77777777" w:rsidR="00E76BDD" w:rsidRDefault="00000000">
            <w:pPr>
              <w:jc w:val="left"/>
              <w:rPr>
                <w:rFonts w:ascii="Arial" w:eastAsia="宋体" w:hAnsi="Arial" w:cs="Arial"/>
                <w:sz w:val="24"/>
                <w:szCs w:val="24"/>
              </w:rPr>
            </w:pPr>
            <w:r>
              <w:rPr>
                <w:rFonts w:ascii="Arial" w:eastAsia="宋体" w:hAnsi="Arial" w:cs="Arial"/>
                <w:sz w:val="24"/>
                <w:szCs w:val="24"/>
              </w:rPr>
              <w:t>增加</w:t>
            </w:r>
            <w:r>
              <w:rPr>
                <w:rFonts w:ascii="Arial" w:eastAsia="宋体" w:hAnsi="Arial" w:cs="Arial"/>
                <w:sz w:val="24"/>
                <w:szCs w:val="24"/>
              </w:rPr>
              <w:t>p618</w:t>
            </w:r>
            <w:r>
              <w:rPr>
                <w:rFonts w:ascii="Arial" w:eastAsia="宋体" w:hAnsi="Arial" w:cs="Arial"/>
                <w:sz w:val="24"/>
                <w:szCs w:val="24"/>
              </w:rPr>
              <w:t>的最新要求</w:t>
            </w:r>
          </w:p>
        </w:tc>
      </w:tr>
      <w:tr w:rsidR="00E76BDD" w14:paraId="426686D3" w14:textId="77777777">
        <w:trPr>
          <w:trHeight w:val="567"/>
          <w:jc w:val="center"/>
        </w:trPr>
        <w:tc>
          <w:tcPr>
            <w:tcW w:w="1738" w:type="dxa"/>
          </w:tcPr>
          <w:p w14:paraId="5C73D2E4" w14:textId="77777777" w:rsidR="00E76BDD" w:rsidRDefault="00000000">
            <w:pPr>
              <w:jc w:val="left"/>
              <w:rPr>
                <w:rFonts w:ascii="Arial" w:eastAsia="宋体" w:hAnsi="Arial" w:cs="Arial"/>
                <w:sz w:val="24"/>
                <w:szCs w:val="24"/>
              </w:rPr>
            </w:pPr>
            <w:r>
              <w:rPr>
                <w:rFonts w:ascii="Arial" w:eastAsia="宋体" w:hAnsi="Arial" w:cs="Arial"/>
                <w:sz w:val="24"/>
                <w:szCs w:val="24"/>
              </w:rPr>
              <w:t>V4</w:t>
            </w:r>
          </w:p>
        </w:tc>
        <w:tc>
          <w:tcPr>
            <w:tcW w:w="1456" w:type="dxa"/>
          </w:tcPr>
          <w:p w14:paraId="626E4F91" w14:textId="77777777" w:rsidR="00E76BDD" w:rsidRDefault="00000000">
            <w:pPr>
              <w:widowControl/>
              <w:rPr>
                <w:rFonts w:ascii="Arial" w:eastAsia="宋体" w:hAnsi="Arial" w:cs="Arial"/>
                <w:snapToGrid w:val="0"/>
                <w:color w:val="000000"/>
                <w:sz w:val="24"/>
                <w:szCs w:val="24"/>
              </w:rPr>
            </w:pPr>
            <w:r>
              <w:rPr>
                <w:rFonts w:ascii="Arial" w:eastAsia="宋体" w:hAnsi="Arial" w:cs="Arial"/>
                <w:sz w:val="24"/>
                <w:szCs w:val="24"/>
              </w:rPr>
              <w:t>2025-04-11</w:t>
            </w:r>
          </w:p>
        </w:tc>
        <w:tc>
          <w:tcPr>
            <w:tcW w:w="5328" w:type="dxa"/>
          </w:tcPr>
          <w:p w14:paraId="3CEF463E" w14:textId="77777777" w:rsidR="00E76BDD" w:rsidRDefault="00000000">
            <w:pPr>
              <w:widowControl/>
              <w:rPr>
                <w:rFonts w:ascii="Arial" w:eastAsia="宋体" w:hAnsi="Arial" w:cs="Arial"/>
                <w:snapToGrid w:val="0"/>
                <w:color w:val="000000"/>
                <w:sz w:val="24"/>
                <w:szCs w:val="24"/>
              </w:rPr>
            </w:pPr>
            <w:r>
              <w:rPr>
                <w:rFonts w:ascii="Arial" w:eastAsia="宋体" w:hAnsi="Arial" w:cs="Arial"/>
                <w:sz w:val="24"/>
                <w:szCs w:val="24"/>
              </w:rPr>
              <w:t>更新</w:t>
            </w:r>
            <w:r>
              <w:rPr>
                <w:rFonts w:ascii="Arial" w:eastAsia="宋体" w:hAnsi="Arial" w:cs="Arial"/>
                <w:sz w:val="24"/>
                <w:szCs w:val="24"/>
              </w:rPr>
              <w:t>BRCGS PM i7</w:t>
            </w:r>
            <w:r>
              <w:rPr>
                <w:rFonts w:ascii="Arial" w:eastAsia="宋体" w:hAnsi="Arial" w:cs="Arial"/>
                <w:sz w:val="24"/>
                <w:szCs w:val="24"/>
              </w:rPr>
              <w:t>的信息</w:t>
            </w:r>
          </w:p>
        </w:tc>
      </w:tr>
    </w:tbl>
    <w:p w14:paraId="724F1F5F" w14:textId="77777777" w:rsidR="00E76BDD" w:rsidRDefault="00E76BDD">
      <w:pPr>
        <w:jc w:val="left"/>
        <w:rPr>
          <w:rFonts w:ascii="Arial" w:eastAsia="宋体" w:hAnsi="Arial" w:cs="Arial"/>
          <w:sz w:val="28"/>
          <w:szCs w:val="28"/>
        </w:rPr>
      </w:pPr>
    </w:p>
    <w:p w14:paraId="60736DBB" w14:textId="77777777" w:rsidR="00E76BDD" w:rsidRDefault="00E76BDD">
      <w:pPr>
        <w:jc w:val="left"/>
        <w:rPr>
          <w:rFonts w:ascii="Arial" w:eastAsia="宋体" w:hAnsi="Arial" w:cs="Arial"/>
          <w:sz w:val="24"/>
        </w:rPr>
      </w:pPr>
    </w:p>
    <w:p w14:paraId="47458044" w14:textId="77777777" w:rsidR="00E76BDD" w:rsidRDefault="00E76BDD">
      <w:pPr>
        <w:jc w:val="left"/>
        <w:rPr>
          <w:rFonts w:ascii="Arial" w:eastAsia="宋体" w:hAnsi="Arial" w:cs="Arial"/>
          <w:sz w:val="24"/>
        </w:rPr>
      </w:pPr>
    </w:p>
    <w:p w14:paraId="505688AB" w14:textId="77777777" w:rsidR="00E76BDD" w:rsidRDefault="00E76BDD">
      <w:pPr>
        <w:jc w:val="left"/>
        <w:rPr>
          <w:rFonts w:ascii="Arial" w:eastAsia="宋体" w:hAnsi="Arial" w:cs="Arial"/>
          <w:sz w:val="24"/>
        </w:rPr>
      </w:pPr>
    </w:p>
    <w:p w14:paraId="22C5EB67" w14:textId="77777777" w:rsidR="00E76BDD" w:rsidRDefault="00E76BDD">
      <w:pPr>
        <w:jc w:val="left"/>
        <w:rPr>
          <w:rFonts w:ascii="Arial" w:eastAsia="宋体" w:hAnsi="Arial" w:cs="Arial"/>
          <w:sz w:val="24"/>
        </w:rPr>
      </w:pPr>
    </w:p>
    <w:p w14:paraId="1DE49BBF" w14:textId="77777777" w:rsidR="00E76BDD" w:rsidRDefault="00E76BDD">
      <w:pPr>
        <w:jc w:val="left"/>
        <w:rPr>
          <w:rFonts w:ascii="Arial" w:eastAsia="宋体" w:hAnsi="Arial" w:cs="Arial"/>
          <w:sz w:val="24"/>
        </w:rPr>
      </w:pPr>
    </w:p>
    <w:p w14:paraId="6637B33E" w14:textId="77777777" w:rsidR="00E76BDD" w:rsidRDefault="00E76BDD">
      <w:pPr>
        <w:jc w:val="left"/>
        <w:rPr>
          <w:rFonts w:ascii="Arial" w:eastAsia="宋体" w:hAnsi="Arial" w:cs="Arial"/>
          <w:sz w:val="24"/>
        </w:rPr>
      </w:pPr>
    </w:p>
    <w:p w14:paraId="01E44EF5" w14:textId="77777777" w:rsidR="00E76BDD" w:rsidRDefault="00E76BDD">
      <w:pPr>
        <w:jc w:val="left"/>
        <w:rPr>
          <w:rFonts w:ascii="Arial" w:eastAsia="宋体" w:hAnsi="Arial" w:cs="Arial"/>
          <w:sz w:val="24"/>
        </w:rPr>
      </w:pPr>
    </w:p>
    <w:p w14:paraId="2EB5C307" w14:textId="77777777" w:rsidR="00E76BDD" w:rsidRDefault="00E76BDD">
      <w:pPr>
        <w:jc w:val="left"/>
        <w:rPr>
          <w:rFonts w:ascii="Arial" w:eastAsia="宋体" w:hAnsi="Arial" w:cs="Arial"/>
          <w:sz w:val="24"/>
        </w:rPr>
      </w:pPr>
    </w:p>
    <w:p w14:paraId="0E07BBF7" w14:textId="77777777" w:rsidR="00E76BDD" w:rsidRDefault="00000000">
      <w:pPr>
        <w:pStyle w:val="Heading1"/>
        <w:pageBreakBefore/>
        <w:pBdr>
          <w:top w:val="none" w:sz="0" w:space="1" w:color="auto"/>
          <w:left w:val="none" w:sz="0" w:space="4" w:color="auto"/>
          <w:bottom w:val="single" w:sz="8" w:space="1" w:color="auto"/>
          <w:right w:val="none" w:sz="0" w:space="4" w:color="auto"/>
        </w:pBdr>
        <w:spacing w:before="0" w:after="0" w:line="240" w:lineRule="auto"/>
        <w:jc w:val="center"/>
        <w:rPr>
          <w:rFonts w:ascii="Arial" w:eastAsia="宋体" w:hAnsi="Arial" w:cs="Arial"/>
          <w:sz w:val="36"/>
          <w:szCs w:val="36"/>
        </w:rPr>
      </w:pPr>
      <w:bookmarkStart w:id="8" w:name="_Toc10702"/>
      <w:bookmarkStart w:id="9" w:name="_Toc1286"/>
      <w:bookmarkStart w:id="10" w:name="_Toc27800"/>
      <w:bookmarkStart w:id="11" w:name="_Toc27018"/>
      <w:bookmarkStart w:id="12" w:name="_Toc11628"/>
      <w:bookmarkStart w:id="13" w:name="_Toc2293"/>
      <w:bookmarkStart w:id="14" w:name="_Toc30350"/>
      <w:bookmarkStart w:id="15" w:name="_Toc14122"/>
      <w:r>
        <w:rPr>
          <w:rFonts w:ascii="Arial" w:eastAsia="宋体" w:hAnsi="Arial" w:cs="Arial"/>
          <w:sz w:val="36"/>
          <w:szCs w:val="36"/>
        </w:rPr>
        <w:lastRenderedPageBreak/>
        <w:t>目录</w:t>
      </w:r>
      <w:r>
        <w:rPr>
          <w:rFonts w:ascii="Arial" w:eastAsia="宋体" w:hAnsi="Arial" w:cs="Arial"/>
          <w:sz w:val="36"/>
          <w:szCs w:val="36"/>
        </w:rPr>
        <w:t>C</w:t>
      </w:r>
      <w:bookmarkEnd w:id="8"/>
      <w:bookmarkEnd w:id="9"/>
      <w:r>
        <w:rPr>
          <w:rFonts w:ascii="Arial" w:eastAsia="宋体" w:hAnsi="Arial" w:cs="Arial"/>
          <w:sz w:val="36"/>
          <w:szCs w:val="36"/>
        </w:rPr>
        <w:t>ontents</w:t>
      </w:r>
      <w:bookmarkEnd w:id="10"/>
      <w:bookmarkEnd w:id="11"/>
      <w:bookmarkEnd w:id="12"/>
      <w:bookmarkEnd w:id="13"/>
      <w:bookmarkEnd w:id="14"/>
      <w:bookmarkEnd w:id="15"/>
    </w:p>
    <w:sdt>
      <w:sdtPr>
        <w:rPr>
          <w:rFonts w:ascii="Arial" w:eastAsia="宋体" w:hAnsi="Arial" w:cs="Arial"/>
        </w:rPr>
        <w:id w:val="147473098"/>
        <w15:color w:val="DBDBDB"/>
        <w:docPartObj>
          <w:docPartGallery w:val="Table of Contents"/>
          <w:docPartUnique/>
        </w:docPartObj>
      </w:sdtPr>
      <w:sdtEndPr>
        <w:rPr>
          <w:b/>
          <w:sz w:val="24"/>
          <w:szCs w:val="24"/>
        </w:rPr>
      </w:sdtEndPr>
      <w:sdtContent>
        <w:p w14:paraId="59C2A3BB" w14:textId="77777777" w:rsidR="00E76BDD" w:rsidRDefault="00E76BDD">
          <w:pPr>
            <w:jc w:val="center"/>
            <w:rPr>
              <w:rFonts w:ascii="Arial" w:hAnsi="Arial" w:cs="Arial"/>
            </w:rPr>
          </w:pPr>
        </w:p>
        <w:p w14:paraId="1B103532" w14:textId="77777777" w:rsidR="00E76BDD" w:rsidRDefault="00000000">
          <w:pPr>
            <w:pStyle w:val="TOC1"/>
            <w:tabs>
              <w:tab w:val="right" w:leader="dot" w:pos="9640"/>
            </w:tabs>
          </w:pPr>
          <w:r>
            <w:rPr>
              <w:rFonts w:ascii="Arial" w:eastAsia="宋体" w:hAnsi="Arial" w:cs="Arial"/>
              <w:sz w:val="24"/>
              <w:szCs w:val="24"/>
            </w:rPr>
            <w:fldChar w:fldCharType="begin"/>
          </w:r>
          <w:r>
            <w:rPr>
              <w:rFonts w:ascii="Arial" w:eastAsia="宋体" w:hAnsi="Arial" w:cs="Arial"/>
              <w:sz w:val="24"/>
              <w:szCs w:val="24"/>
            </w:rPr>
            <w:instrText xml:space="preserve">TOC \o "1-2" \h \u </w:instrText>
          </w:r>
          <w:r>
            <w:rPr>
              <w:rFonts w:ascii="Arial" w:eastAsia="宋体" w:hAnsi="Arial" w:cs="Arial"/>
              <w:sz w:val="24"/>
              <w:szCs w:val="24"/>
            </w:rPr>
            <w:fldChar w:fldCharType="separate"/>
          </w:r>
          <w:hyperlink w:anchor="_Toc17719" w:history="1">
            <w:r>
              <w:rPr>
                <w:rFonts w:ascii="Arial" w:eastAsia="宋体" w:hAnsi="Arial" w:cs="Arial"/>
                <w:szCs w:val="36"/>
              </w:rPr>
              <w:t>BRCGSPM009 BRCGS</w:t>
            </w:r>
            <w:r>
              <w:rPr>
                <w:rFonts w:ascii="Arial" w:eastAsia="宋体" w:hAnsi="Arial" w:cs="Arial"/>
                <w:szCs w:val="36"/>
              </w:rPr>
              <w:t>包装材料第</w:t>
            </w:r>
            <w:r>
              <w:rPr>
                <w:rFonts w:ascii="Arial" w:eastAsia="宋体" w:hAnsi="Arial" w:cs="Arial"/>
                <w:szCs w:val="36"/>
              </w:rPr>
              <w:t>7</w:t>
            </w:r>
            <w:r>
              <w:rPr>
                <w:rFonts w:ascii="Arial" w:eastAsia="宋体" w:hAnsi="Arial" w:cs="Arial"/>
                <w:szCs w:val="36"/>
              </w:rPr>
              <w:t>版审核方案</w:t>
            </w:r>
            <w:r>
              <w:tab/>
            </w:r>
            <w:r>
              <w:fldChar w:fldCharType="begin"/>
            </w:r>
            <w:r>
              <w:instrText xml:space="preserve"> PAGEREF _Toc17719 \h </w:instrText>
            </w:r>
            <w:r>
              <w:fldChar w:fldCharType="separate"/>
            </w:r>
            <w:r>
              <w:t>1</w:t>
            </w:r>
            <w:r>
              <w:fldChar w:fldCharType="end"/>
            </w:r>
          </w:hyperlink>
        </w:p>
        <w:p w14:paraId="57D58718" w14:textId="77777777" w:rsidR="00E76BDD" w:rsidRDefault="00000000">
          <w:pPr>
            <w:pStyle w:val="TOC1"/>
            <w:tabs>
              <w:tab w:val="right" w:leader="dot" w:pos="9640"/>
            </w:tabs>
          </w:pPr>
          <w:hyperlink w:anchor="_Toc14122" w:history="1">
            <w:r>
              <w:rPr>
                <w:rFonts w:ascii="Arial" w:eastAsia="宋体" w:hAnsi="Arial" w:cs="Arial"/>
                <w:szCs w:val="36"/>
              </w:rPr>
              <w:t>目录</w:t>
            </w:r>
            <w:r>
              <w:rPr>
                <w:rFonts w:ascii="Arial" w:eastAsia="宋体" w:hAnsi="Arial" w:cs="Arial"/>
                <w:szCs w:val="36"/>
              </w:rPr>
              <w:t>Contents</w:t>
            </w:r>
            <w:r>
              <w:tab/>
            </w:r>
            <w:r>
              <w:fldChar w:fldCharType="begin"/>
            </w:r>
            <w:r>
              <w:instrText xml:space="preserve"> PAGEREF _Toc14122 \h </w:instrText>
            </w:r>
            <w:r>
              <w:fldChar w:fldCharType="separate"/>
            </w:r>
            <w:r>
              <w:t>3</w:t>
            </w:r>
            <w:r>
              <w:fldChar w:fldCharType="end"/>
            </w:r>
          </w:hyperlink>
        </w:p>
        <w:p w14:paraId="35AC8BF2" w14:textId="77777777" w:rsidR="00E76BDD" w:rsidRDefault="00000000">
          <w:pPr>
            <w:pStyle w:val="TOC1"/>
            <w:tabs>
              <w:tab w:val="right" w:leader="dot" w:pos="9640"/>
            </w:tabs>
          </w:pPr>
          <w:hyperlink w:anchor="_Toc6727" w:history="1">
            <w:r>
              <w:rPr>
                <w:rFonts w:ascii="Arial" w:hAnsi="Arial" w:cs="Arial"/>
                <w:bCs/>
                <w:spacing w:val="-14"/>
                <w:position w:val="5"/>
                <w:szCs w:val="30"/>
              </w:rPr>
              <w:t>1</w:t>
            </w:r>
            <w:r>
              <w:rPr>
                <w:rFonts w:ascii="Arial" w:hAnsi="Arial" w:cs="Arial"/>
                <w:bCs/>
                <w:spacing w:val="12"/>
                <w:position w:val="5"/>
                <w:szCs w:val="30"/>
              </w:rPr>
              <w:t xml:space="preserve">      </w:t>
            </w:r>
            <w:r>
              <w:rPr>
                <w:rFonts w:ascii="Arial" w:hAnsi="Arial" w:cs="Arial"/>
                <w:bCs/>
                <w:spacing w:val="-14"/>
                <w:position w:val="5"/>
                <w:szCs w:val="30"/>
              </w:rPr>
              <w:t>General protocol – audit</w:t>
            </w:r>
            <w:r>
              <w:rPr>
                <w:rFonts w:ascii="Arial" w:hAnsi="Arial" w:cs="Arial"/>
                <w:bCs/>
                <w:spacing w:val="-15"/>
                <w:position w:val="5"/>
                <w:szCs w:val="30"/>
              </w:rPr>
              <w:t xml:space="preserve"> preparation</w:t>
            </w:r>
            <w:r>
              <w:tab/>
            </w:r>
            <w:r>
              <w:fldChar w:fldCharType="begin"/>
            </w:r>
            <w:r>
              <w:instrText xml:space="preserve"> PAGEREF _Toc6727 \h </w:instrText>
            </w:r>
            <w:r>
              <w:fldChar w:fldCharType="separate"/>
            </w:r>
            <w:r>
              <w:t>4</w:t>
            </w:r>
            <w:r>
              <w:fldChar w:fldCharType="end"/>
            </w:r>
          </w:hyperlink>
        </w:p>
        <w:p w14:paraId="37818FCB" w14:textId="77777777" w:rsidR="00E76BDD" w:rsidRDefault="00000000">
          <w:pPr>
            <w:pStyle w:val="TOC2"/>
            <w:tabs>
              <w:tab w:val="right" w:leader="dot" w:pos="9640"/>
            </w:tabs>
          </w:pPr>
          <w:hyperlink w:anchor="_Toc7037" w:history="1">
            <w:r>
              <w:rPr>
                <w:rFonts w:ascii="Arial" w:hAnsi="Arial" w:cs="Arial"/>
              </w:rPr>
              <w:t>1.1      Selection of an audit option</w:t>
            </w:r>
            <w:r>
              <w:tab/>
            </w:r>
            <w:r>
              <w:fldChar w:fldCharType="begin"/>
            </w:r>
            <w:r>
              <w:instrText xml:space="preserve"> PAGEREF _Toc7037 \h </w:instrText>
            </w:r>
            <w:r>
              <w:fldChar w:fldCharType="separate"/>
            </w:r>
            <w:r>
              <w:t>4</w:t>
            </w:r>
            <w:r>
              <w:fldChar w:fldCharType="end"/>
            </w:r>
          </w:hyperlink>
        </w:p>
        <w:p w14:paraId="0076202A" w14:textId="77777777" w:rsidR="00E76BDD" w:rsidRDefault="00000000">
          <w:pPr>
            <w:pStyle w:val="TOC2"/>
            <w:tabs>
              <w:tab w:val="right" w:leader="dot" w:pos="9640"/>
            </w:tabs>
          </w:pPr>
          <w:hyperlink w:anchor="_Toc22505" w:history="1">
            <w:r>
              <w:rPr>
                <w:rFonts w:ascii="Arial" w:hAnsi="Arial" w:cs="Arial"/>
              </w:rPr>
              <w:t>1.2     Self-assessment of compliance with the Standard</w:t>
            </w:r>
            <w:r>
              <w:tab/>
            </w:r>
            <w:r>
              <w:fldChar w:fldCharType="begin"/>
            </w:r>
            <w:r>
              <w:instrText xml:space="preserve"> PAGEREF _Toc22505 \h </w:instrText>
            </w:r>
            <w:r>
              <w:fldChar w:fldCharType="separate"/>
            </w:r>
            <w:r>
              <w:t>5</w:t>
            </w:r>
            <w:r>
              <w:fldChar w:fldCharType="end"/>
            </w:r>
          </w:hyperlink>
        </w:p>
        <w:p w14:paraId="4EBC8E53" w14:textId="77777777" w:rsidR="00E76BDD" w:rsidRDefault="00000000">
          <w:pPr>
            <w:pStyle w:val="TOC2"/>
            <w:tabs>
              <w:tab w:val="right" w:leader="dot" w:pos="9640"/>
            </w:tabs>
          </w:pPr>
          <w:hyperlink w:anchor="_Toc25458" w:history="1">
            <w:r>
              <w:rPr>
                <w:rFonts w:ascii="Arial" w:hAnsi="Arial" w:cs="Arial"/>
              </w:rPr>
              <w:t>1.3     Selection of a certification body</w:t>
            </w:r>
            <w:r>
              <w:tab/>
            </w:r>
            <w:r>
              <w:fldChar w:fldCharType="begin"/>
            </w:r>
            <w:r>
              <w:instrText xml:space="preserve"> PAGEREF _Toc25458 \h </w:instrText>
            </w:r>
            <w:r>
              <w:fldChar w:fldCharType="separate"/>
            </w:r>
            <w:r>
              <w:t>6</w:t>
            </w:r>
            <w:r>
              <w:fldChar w:fldCharType="end"/>
            </w:r>
          </w:hyperlink>
        </w:p>
        <w:p w14:paraId="32ACE04B" w14:textId="77777777" w:rsidR="00E76BDD" w:rsidRDefault="00000000">
          <w:pPr>
            <w:pStyle w:val="TOC2"/>
            <w:tabs>
              <w:tab w:val="right" w:leader="dot" w:pos="9640"/>
            </w:tabs>
          </w:pPr>
          <w:hyperlink w:anchor="_Toc15260" w:history="1">
            <w:r>
              <w:rPr>
                <w:rFonts w:ascii="Arial" w:hAnsi="Arial" w:cs="Arial"/>
              </w:rPr>
              <w:t>1.4     Company/certification body contractual arrangements</w:t>
            </w:r>
            <w:r>
              <w:tab/>
            </w:r>
            <w:r>
              <w:fldChar w:fldCharType="begin"/>
            </w:r>
            <w:r>
              <w:instrText xml:space="preserve"> PAGEREF _Toc15260 \h </w:instrText>
            </w:r>
            <w:r>
              <w:fldChar w:fldCharType="separate"/>
            </w:r>
            <w:r>
              <w:t>6</w:t>
            </w:r>
            <w:r>
              <w:fldChar w:fldCharType="end"/>
            </w:r>
          </w:hyperlink>
        </w:p>
        <w:p w14:paraId="2D256FE5" w14:textId="77777777" w:rsidR="00E76BDD" w:rsidRDefault="00000000">
          <w:pPr>
            <w:pStyle w:val="TOC2"/>
            <w:tabs>
              <w:tab w:val="right" w:leader="dot" w:pos="9640"/>
            </w:tabs>
          </w:pPr>
          <w:hyperlink w:anchor="_Toc19257" w:history="1">
            <w:r>
              <w:rPr>
                <w:rFonts w:ascii="Arial" w:hAnsi="Arial" w:cs="Arial"/>
              </w:rPr>
              <w:t>1.5      Service fee</w:t>
            </w:r>
            <w:r>
              <w:tab/>
            </w:r>
            <w:r>
              <w:fldChar w:fldCharType="begin"/>
            </w:r>
            <w:r>
              <w:instrText xml:space="preserve"> PAGEREF _Toc19257 \h </w:instrText>
            </w:r>
            <w:r>
              <w:fldChar w:fldCharType="separate"/>
            </w:r>
            <w:r>
              <w:t>7</w:t>
            </w:r>
            <w:r>
              <w:fldChar w:fldCharType="end"/>
            </w:r>
          </w:hyperlink>
        </w:p>
        <w:p w14:paraId="10426515" w14:textId="77777777" w:rsidR="00E76BDD" w:rsidRDefault="00000000">
          <w:pPr>
            <w:pStyle w:val="TOC2"/>
            <w:tabs>
              <w:tab w:val="right" w:leader="dot" w:pos="9640"/>
            </w:tabs>
          </w:pPr>
          <w:hyperlink w:anchor="_Toc31427" w:history="1">
            <w:r>
              <w:rPr>
                <w:rFonts w:ascii="Arial" w:hAnsi="Arial" w:cs="Arial"/>
              </w:rPr>
              <w:t>1.6      Scope of audit</w:t>
            </w:r>
            <w:r>
              <w:tab/>
            </w:r>
            <w:r>
              <w:fldChar w:fldCharType="begin"/>
            </w:r>
            <w:r>
              <w:instrText xml:space="preserve"> PAGEREF _Toc31427 \h </w:instrText>
            </w:r>
            <w:r>
              <w:fldChar w:fldCharType="separate"/>
            </w:r>
            <w:r>
              <w:t>7</w:t>
            </w:r>
            <w:r>
              <w:fldChar w:fldCharType="end"/>
            </w:r>
          </w:hyperlink>
        </w:p>
        <w:p w14:paraId="5E2C95A4" w14:textId="77777777" w:rsidR="00E76BDD" w:rsidRDefault="00000000">
          <w:pPr>
            <w:pStyle w:val="TOC2"/>
            <w:tabs>
              <w:tab w:val="right" w:leader="dot" w:pos="9640"/>
            </w:tabs>
          </w:pPr>
          <w:hyperlink w:anchor="_Toc7406" w:history="1">
            <w:r>
              <w:rPr>
                <w:rFonts w:ascii="Arial" w:hAnsi="Arial" w:cs="Arial"/>
              </w:rPr>
              <w:t>1.7     Auditor selection</w:t>
            </w:r>
            <w:r>
              <w:tab/>
            </w:r>
            <w:r>
              <w:fldChar w:fldCharType="begin"/>
            </w:r>
            <w:r>
              <w:instrText xml:space="preserve"> PAGEREF _Toc7406 \h </w:instrText>
            </w:r>
            <w:r>
              <w:fldChar w:fldCharType="separate"/>
            </w:r>
            <w:r>
              <w:t>9</w:t>
            </w:r>
            <w:r>
              <w:fldChar w:fldCharType="end"/>
            </w:r>
          </w:hyperlink>
        </w:p>
        <w:p w14:paraId="6F75AB90" w14:textId="77777777" w:rsidR="00E76BDD" w:rsidRDefault="00000000">
          <w:pPr>
            <w:pStyle w:val="TOC1"/>
            <w:tabs>
              <w:tab w:val="right" w:leader="dot" w:pos="9640"/>
            </w:tabs>
          </w:pPr>
          <w:hyperlink w:anchor="_Toc66" w:history="1">
            <w:r>
              <w:rPr>
                <w:rFonts w:ascii="Arial" w:hAnsi="Arial" w:cs="Arial"/>
                <w:bCs/>
                <w:spacing w:val="-14"/>
                <w:position w:val="5"/>
                <w:szCs w:val="30"/>
              </w:rPr>
              <w:t>2       Announced audit protocol (with mandatory unannounced audit every 3 years)</w:t>
            </w:r>
            <w:r>
              <w:tab/>
            </w:r>
            <w:r>
              <w:fldChar w:fldCharType="begin"/>
            </w:r>
            <w:r>
              <w:instrText xml:space="preserve"> PAGEREF _Toc66 \h </w:instrText>
            </w:r>
            <w:r>
              <w:fldChar w:fldCharType="separate"/>
            </w:r>
            <w:r>
              <w:t>9</w:t>
            </w:r>
            <w:r>
              <w:fldChar w:fldCharType="end"/>
            </w:r>
          </w:hyperlink>
        </w:p>
        <w:p w14:paraId="10439E3D" w14:textId="77777777" w:rsidR="00E76BDD" w:rsidRDefault="00000000">
          <w:pPr>
            <w:pStyle w:val="TOC2"/>
            <w:tabs>
              <w:tab w:val="right" w:leader="dot" w:pos="9640"/>
            </w:tabs>
          </w:pPr>
          <w:hyperlink w:anchor="_Toc9275" w:history="1">
            <w:r>
              <w:rPr>
                <w:rFonts w:ascii="Arial" w:hAnsi="Arial" w:cs="Arial"/>
              </w:rPr>
              <w:t>2.1     Audit planning</w:t>
            </w:r>
            <w:r>
              <w:tab/>
            </w:r>
            <w:r>
              <w:fldChar w:fldCharType="begin"/>
            </w:r>
            <w:r>
              <w:instrText xml:space="preserve"> PAGEREF _Toc9275 \h </w:instrText>
            </w:r>
            <w:r>
              <w:fldChar w:fldCharType="separate"/>
            </w:r>
            <w:r>
              <w:t>9</w:t>
            </w:r>
            <w:r>
              <w:fldChar w:fldCharType="end"/>
            </w:r>
          </w:hyperlink>
        </w:p>
        <w:p w14:paraId="0D1A456F" w14:textId="77777777" w:rsidR="00E76BDD" w:rsidRDefault="00000000">
          <w:pPr>
            <w:pStyle w:val="TOC2"/>
            <w:tabs>
              <w:tab w:val="right" w:leader="dot" w:pos="9640"/>
            </w:tabs>
          </w:pPr>
          <w:hyperlink w:anchor="_Toc3110" w:history="1">
            <w:r>
              <w:rPr>
                <w:rFonts w:ascii="Arial" w:hAnsi="Arial" w:cs="Arial"/>
              </w:rPr>
              <w:t>2.2     The on-site audit</w:t>
            </w:r>
            <w:r>
              <w:tab/>
            </w:r>
            <w:r>
              <w:fldChar w:fldCharType="begin"/>
            </w:r>
            <w:r>
              <w:instrText xml:space="preserve"> PAGEREF _Toc3110 \h </w:instrText>
            </w:r>
            <w:r>
              <w:fldChar w:fldCharType="separate"/>
            </w:r>
            <w:r>
              <w:t>12</w:t>
            </w:r>
            <w:r>
              <w:fldChar w:fldCharType="end"/>
            </w:r>
          </w:hyperlink>
        </w:p>
        <w:p w14:paraId="43E65A70" w14:textId="77777777" w:rsidR="00E76BDD" w:rsidRDefault="00000000">
          <w:pPr>
            <w:pStyle w:val="TOC2"/>
            <w:tabs>
              <w:tab w:val="right" w:leader="dot" w:pos="9640"/>
            </w:tabs>
          </w:pPr>
          <w:hyperlink w:anchor="_Toc24533" w:history="1">
            <w:r>
              <w:rPr>
                <w:rFonts w:ascii="Arial" w:hAnsi="Arial" w:cs="Arial"/>
              </w:rPr>
              <w:t>2.3     Non-conformities and corrective action</w:t>
            </w:r>
            <w:r>
              <w:tab/>
            </w:r>
            <w:r>
              <w:fldChar w:fldCharType="begin"/>
            </w:r>
            <w:r>
              <w:instrText xml:space="preserve"> PAGEREF _Toc24533 \h </w:instrText>
            </w:r>
            <w:r>
              <w:fldChar w:fldCharType="separate"/>
            </w:r>
            <w:r>
              <w:t>14</w:t>
            </w:r>
            <w:r>
              <w:fldChar w:fldCharType="end"/>
            </w:r>
          </w:hyperlink>
        </w:p>
        <w:p w14:paraId="77284D7B" w14:textId="77777777" w:rsidR="00E76BDD" w:rsidRDefault="00000000">
          <w:pPr>
            <w:pStyle w:val="TOC2"/>
            <w:tabs>
              <w:tab w:val="right" w:leader="dot" w:pos="9640"/>
            </w:tabs>
          </w:pPr>
          <w:hyperlink w:anchor="_Toc28068" w:history="1">
            <w:r>
              <w:rPr>
                <w:rFonts w:ascii="Arial" w:hAnsi="Arial" w:cs="Arial"/>
              </w:rPr>
              <w:t>2.4     Grading of the audit</w:t>
            </w:r>
            <w:r>
              <w:tab/>
            </w:r>
            <w:r>
              <w:fldChar w:fldCharType="begin"/>
            </w:r>
            <w:r>
              <w:instrText xml:space="preserve"> PAGEREF _Toc28068 \h </w:instrText>
            </w:r>
            <w:r>
              <w:fldChar w:fldCharType="separate"/>
            </w:r>
            <w:r>
              <w:t>16</w:t>
            </w:r>
            <w:r>
              <w:fldChar w:fldCharType="end"/>
            </w:r>
          </w:hyperlink>
        </w:p>
        <w:p w14:paraId="60315CDF" w14:textId="77777777" w:rsidR="00E76BDD" w:rsidRDefault="00000000">
          <w:pPr>
            <w:pStyle w:val="TOC2"/>
            <w:tabs>
              <w:tab w:val="right" w:leader="dot" w:pos="9640"/>
            </w:tabs>
          </w:pPr>
          <w:hyperlink w:anchor="_Toc26642" w:history="1">
            <w:r>
              <w:rPr>
                <w:rFonts w:ascii="Arial" w:hAnsi="Arial" w:cs="Arial"/>
              </w:rPr>
              <w:t>2.5     Audit reporting</w:t>
            </w:r>
            <w:r>
              <w:tab/>
            </w:r>
            <w:r>
              <w:fldChar w:fldCharType="begin"/>
            </w:r>
            <w:r>
              <w:instrText xml:space="preserve"> PAGEREF _Toc26642 \h </w:instrText>
            </w:r>
            <w:r>
              <w:fldChar w:fldCharType="separate"/>
            </w:r>
            <w:r>
              <w:t>17</w:t>
            </w:r>
            <w:r>
              <w:fldChar w:fldCharType="end"/>
            </w:r>
          </w:hyperlink>
        </w:p>
        <w:p w14:paraId="60C4B425" w14:textId="77777777" w:rsidR="00E76BDD" w:rsidRDefault="00000000">
          <w:pPr>
            <w:pStyle w:val="TOC2"/>
            <w:tabs>
              <w:tab w:val="right" w:leader="dot" w:pos="9640"/>
            </w:tabs>
          </w:pPr>
          <w:hyperlink w:anchor="_Toc4587" w:history="1">
            <w:r>
              <w:rPr>
                <w:rFonts w:ascii="Arial" w:hAnsi="Arial" w:cs="Arial"/>
              </w:rPr>
              <w:t>2.6     Certification</w:t>
            </w:r>
            <w:r>
              <w:tab/>
            </w:r>
            <w:r>
              <w:fldChar w:fldCharType="begin"/>
            </w:r>
            <w:r>
              <w:instrText xml:space="preserve"> PAGEREF _Toc4587 \h </w:instrText>
            </w:r>
            <w:r>
              <w:fldChar w:fldCharType="separate"/>
            </w:r>
            <w:r>
              <w:t>17</w:t>
            </w:r>
            <w:r>
              <w:fldChar w:fldCharType="end"/>
            </w:r>
          </w:hyperlink>
        </w:p>
        <w:p w14:paraId="753FE72D" w14:textId="77777777" w:rsidR="00E76BDD" w:rsidRDefault="00000000">
          <w:pPr>
            <w:pStyle w:val="TOC2"/>
            <w:tabs>
              <w:tab w:val="right" w:leader="dot" w:pos="9640"/>
            </w:tabs>
          </w:pPr>
          <w:hyperlink w:anchor="_Toc31460" w:history="1">
            <w:r>
              <w:rPr>
                <w:rFonts w:ascii="Arial" w:hAnsi="Arial" w:cs="Arial"/>
              </w:rPr>
              <w:t>2.7     Ongoing audit frequency and re-certification</w:t>
            </w:r>
            <w:r>
              <w:tab/>
            </w:r>
            <w:r>
              <w:fldChar w:fldCharType="begin"/>
            </w:r>
            <w:r>
              <w:instrText xml:space="preserve"> PAGEREF _Toc31460 \h </w:instrText>
            </w:r>
            <w:r>
              <w:fldChar w:fldCharType="separate"/>
            </w:r>
            <w:r>
              <w:t>18</w:t>
            </w:r>
            <w:r>
              <w:fldChar w:fldCharType="end"/>
            </w:r>
          </w:hyperlink>
        </w:p>
        <w:p w14:paraId="2F948D3A" w14:textId="77777777" w:rsidR="00E76BDD" w:rsidRDefault="00000000">
          <w:pPr>
            <w:pStyle w:val="TOC1"/>
            <w:tabs>
              <w:tab w:val="right" w:leader="dot" w:pos="9640"/>
            </w:tabs>
          </w:pPr>
          <w:hyperlink w:anchor="_Toc13980" w:history="1">
            <w:r>
              <w:rPr>
                <w:rFonts w:ascii="Arial" w:hAnsi="Arial" w:cs="Arial"/>
                <w:bCs/>
                <w:spacing w:val="-14"/>
                <w:position w:val="5"/>
                <w:szCs w:val="30"/>
              </w:rPr>
              <w:t>3       Blended announced audit protocol – two-part announced audit</w:t>
            </w:r>
            <w:r>
              <w:tab/>
            </w:r>
            <w:r>
              <w:fldChar w:fldCharType="begin"/>
            </w:r>
            <w:r>
              <w:instrText xml:space="preserve"> PAGEREF _Toc13980 \h </w:instrText>
            </w:r>
            <w:r>
              <w:fldChar w:fldCharType="separate"/>
            </w:r>
            <w:r>
              <w:t>20</w:t>
            </w:r>
            <w:r>
              <w:fldChar w:fldCharType="end"/>
            </w:r>
          </w:hyperlink>
        </w:p>
        <w:p w14:paraId="70FAC8DA" w14:textId="77777777" w:rsidR="00E76BDD" w:rsidRDefault="00000000">
          <w:pPr>
            <w:pStyle w:val="TOC2"/>
            <w:tabs>
              <w:tab w:val="right" w:leader="dot" w:pos="9640"/>
            </w:tabs>
          </w:pPr>
          <w:hyperlink w:anchor="_Toc24832" w:history="1">
            <w:r>
              <w:rPr>
                <w:rFonts w:ascii="Arial" w:hAnsi="Arial" w:cs="Arial"/>
              </w:rPr>
              <w:t>3.1     Audit planning</w:t>
            </w:r>
            <w:r>
              <w:tab/>
            </w:r>
            <w:r>
              <w:fldChar w:fldCharType="begin"/>
            </w:r>
            <w:r>
              <w:instrText xml:space="preserve"> PAGEREF _Toc24832 \h </w:instrText>
            </w:r>
            <w:r>
              <w:fldChar w:fldCharType="separate"/>
            </w:r>
            <w:r>
              <w:t>21</w:t>
            </w:r>
            <w:r>
              <w:fldChar w:fldCharType="end"/>
            </w:r>
          </w:hyperlink>
        </w:p>
        <w:p w14:paraId="5FF84AC7" w14:textId="77777777" w:rsidR="00E76BDD" w:rsidRDefault="00000000">
          <w:pPr>
            <w:pStyle w:val="TOC2"/>
            <w:tabs>
              <w:tab w:val="right" w:leader="dot" w:pos="9640"/>
            </w:tabs>
          </w:pPr>
          <w:hyperlink w:anchor="_Toc17634" w:history="1">
            <w:r>
              <w:rPr>
                <w:rFonts w:ascii="Arial" w:hAnsi="Arial" w:cs="Arial"/>
              </w:rPr>
              <w:t>3.2     The site audit</w:t>
            </w:r>
            <w:r>
              <w:tab/>
            </w:r>
            <w:r>
              <w:fldChar w:fldCharType="begin"/>
            </w:r>
            <w:r>
              <w:instrText xml:space="preserve"> PAGEREF _Toc17634 \h </w:instrText>
            </w:r>
            <w:r>
              <w:fldChar w:fldCharType="separate"/>
            </w:r>
            <w:r>
              <w:t>24</w:t>
            </w:r>
            <w:r>
              <w:fldChar w:fldCharType="end"/>
            </w:r>
          </w:hyperlink>
        </w:p>
        <w:p w14:paraId="5359B099" w14:textId="77777777" w:rsidR="00E76BDD" w:rsidRDefault="00000000">
          <w:pPr>
            <w:pStyle w:val="TOC2"/>
            <w:tabs>
              <w:tab w:val="right" w:leader="dot" w:pos="9640"/>
            </w:tabs>
          </w:pPr>
          <w:hyperlink w:anchor="_Toc15616" w:history="1">
            <w:r>
              <w:rPr>
                <w:rFonts w:ascii="Arial" w:hAnsi="Arial" w:cs="Arial"/>
              </w:rPr>
              <w:t>3.3     Non-conformities and corrective action</w:t>
            </w:r>
            <w:r>
              <w:tab/>
            </w:r>
            <w:r>
              <w:fldChar w:fldCharType="begin"/>
            </w:r>
            <w:r>
              <w:instrText xml:space="preserve"> PAGEREF _Toc15616 \h </w:instrText>
            </w:r>
            <w:r>
              <w:fldChar w:fldCharType="separate"/>
            </w:r>
            <w:r>
              <w:t>27</w:t>
            </w:r>
            <w:r>
              <w:fldChar w:fldCharType="end"/>
            </w:r>
          </w:hyperlink>
        </w:p>
        <w:p w14:paraId="32D8C489" w14:textId="77777777" w:rsidR="00E76BDD" w:rsidRDefault="00000000">
          <w:pPr>
            <w:pStyle w:val="TOC2"/>
            <w:tabs>
              <w:tab w:val="right" w:leader="dot" w:pos="9640"/>
            </w:tabs>
          </w:pPr>
          <w:hyperlink w:anchor="_Toc17032" w:history="1">
            <w:r>
              <w:rPr>
                <w:rFonts w:ascii="Arial" w:hAnsi="Arial" w:cs="Arial"/>
              </w:rPr>
              <w:t>3.4     Grading of the audit</w:t>
            </w:r>
            <w:r>
              <w:tab/>
            </w:r>
            <w:r>
              <w:fldChar w:fldCharType="begin"/>
            </w:r>
            <w:r>
              <w:instrText xml:space="preserve"> PAGEREF _Toc17032 \h </w:instrText>
            </w:r>
            <w:r>
              <w:fldChar w:fldCharType="separate"/>
            </w:r>
            <w:r>
              <w:t>27</w:t>
            </w:r>
            <w:r>
              <w:fldChar w:fldCharType="end"/>
            </w:r>
          </w:hyperlink>
        </w:p>
        <w:p w14:paraId="40F88546" w14:textId="77777777" w:rsidR="00E76BDD" w:rsidRDefault="00000000">
          <w:pPr>
            <w:pStyle w:val="TOC2"/>
            <w:tabs>
              <w:tab w:val="right" w:leader="dot" w:pos="9640"/>
            </w:tabs>
          </w:pPr>
          <w:hyperlink w:anchor="_Toc7352" w:history="1">
            <w:r>
              <w:rPr>
                <w:rFonts w:ascii="Arial" w:hAnsi="Arial" w:cs="Arial"/>
              </w:rPr>
              <w:t>3.5     Audit reporting</w:t>
            </w:r>
            <w:r>
              <w:tab/>
            </w:r>
            <w:r>
              <w:fldChar w:fldCharType="begin"/>
            </w:r>
            <w:r>
              <w:instrText xml:space="preserve"> PAGEREF _Toc7352 \h </w:instrText>
            </w:r>
            <w:r>
              <w:fldChar w:fldCharType="separate"/>
            </w:r>
            <w:r>
              <w:t>27</w:t>
            </w:r>
            <w:r>
              <w:fldChar w:fldCharType="end"/>
            </w:r>
          </w:hyperlink>
        </w:p>
        <w:p w14:paraId="191DAF8A" w14:textId="77777777" w:rsidR="00E76BDD" w:rsidRDefault="00000000">
          <w:pPr>
            <w:pStyle w:val="TOC2"/>
            <w:tabs>
              <w:tab w:val="right" w:leader="dot" w:pos="9640"/>
            </w:tabs>
          </w:pPr>
          <w:hyperlink w:anchor="_Toc28798" w:history="1">
            <w:r>
              <w:rPr>
                <w:rFonts w:ascii="Arial" w:hAnsi="Arial" w:cs="Arial"/>
              </w:rPr>
              <w:t>3.6     Certification</w:t>
            </w:r>
            <w:r>
              <w:tab/>
            </w:r>
            <w:r>
              <w:fldChar w:fldCharType="begin"/>
            </w:r>
            <w:r>
              <w:instrText xml:space="preserve"> PAGEREF _Toc28798 \h </w:instrText>
            </w:r>
            <w:r>
              <w:fldChar w:fldCharType="separate"/>
            </w:r>
            <w:r>
              <w:t>28</w:t>
            </w:r>
            <w:r>
              <w:fldChar w:fldCharType="end"/>
            </w:r>
          </w:hyperlink>
        </w:p>
        <w:p w14:paraId="22E40432" w14:textId="77777777" w:rsidR="00E76BDD" w:rsidRDefault="00000000">
          <w:pPr>
            <w:pStyle w:val="TOC2"/>
            <w:tabs>
              <w:tab w:val="right" w:leader="dot" w:pos="9640"/>
            </w:tabs>
          </w:pPr>
          <w:hyperlink w:anchor="_Toc9756" w:history="1">
            <w:r>
              <w:rPr>
                <w:rFonts w:ascii="Arial" w:hAnsi="Arial" w:cs="Arial"/>
              </w:rPr>
              <w:t>3.7     Ongoing audit frequency and re-certification</w:t>
            </w:r>
            <w:r>
              <w:tab/>
            </w:r>
            <w:r>
              <w:fldChar w:fldCharType="begin"/>
            </w:r>
            <w:r>
              <w:instrText xml:space="preserve"> PAGEREF _Toc9756 \h </w:instrText>
            </w:r>
            <w:r>
              <w:fldChar w:fldCharType="separate"/>
            </w:r>
            <w:r>
              <w:t>28</w:t>
            </w:r>
            <w:r>
              <w:fldChar w:fldCharType="end"/>
            </w:r>
          </w:hyperlink>
        </w:p>
        <w:p w14:paraId="2081BB72" w14:textId="77777777" w:rsidR="00E76BDD" w:rsidRDefault="00000000">
          <w:pPr>
            <w:pStyle w:val="TOC1"/>
            <w:tabs>
              <w:tab w:val="right" w:leader="dot" w:pos="9640"/>
            </w:tabs>
          </w:pPr>
          <w:hyperlink w:anchor="_Toc10913" w:history="1">
            <w:r>
              <w:rPr>
                <w:rFonts w:ascii="Arial" w:hAnsi="Arial" w:cs="Arial"/>
                <w:bCs/>
                <w:spacing w:val="-14"/>
                <w:position w:val="5"/>
                <w:szCs w:val="30"/>
              </w:rPr>
              <w:t>4       Unannounced audit protocol</w:t>
            </w:r>
            <w:r>
              <w:tab/>
            </w:r>
            <w:r>
              <w:fldChar w:fldCharType="begin"/>
            </w:r>
            <w:r>
              <w:instrText xml:space="preserve"> PAGEREF _Toc10913 \h </w:instrText>
            </w:r>
            <w:r>
              <w:fldChar w:fldCharType="separate"/>
            </w:r>
            <w:r>
              <w:t>28</w:t>
            </w:r>
            <w:r>
              <w:fldChar w:fldCharType="end"/>
            </w:r>
          </w:hyperlink>
        </w:p>
        <w:p w14:paraId="2C00D09E" w14:textId="77777777" w:rsidR="00E76BDD" w:rsidRDefault="00000000">
          <w:pPr>
            <w:pStyle w:val="TOC2"/>
            <w:tabs>
              <w:tab w:val="right" w:leader="dot" w:pos="9640"/>
            </w:tabs>
          </w:pPr>
          <w:hyperlink w:anchor="_Toc17510" w:history="1">
            <w:r>
              <w:rPr>
                <w:rFonts w:ascii="Arial" w:hAnsi="Arial" w:cs="Arial"/>
              </w:rPr>
              <w:t>4.1     Audit planning</w:t>
            </w:r>
            <w:r>
              <w:tab/>
            </w:r>
            <w:r>
              <w:fldChar w:fldCharType="begin"/>
            </w:r>
            <w:r>
              <w:instrText xml:space="preserve"> PAGEREF _Toc17510 \h </w:instrText>
            </w:r>
            <w:r>
              <w:fldChar w:fldCharType="separate"/>
            </w:r>
            <w:r>
              <w:t>28</w:t>
            </w:r>
            <w:r>
              <w:fldChar w:fldCharType="end"/>
            </w:r>
          </w:hyperlink>
        </w:p>
        <w:p w14:paraId="36500CD3" w14:textId="77777777" w:rsidR="00E76BDD" w:rsidRDefault="00000000">
          <w:pPr>
            <w:pStyle w:val="TOC2"/>
            <w:tabs>
              <w:tab w:val="right" w:leader="dot" w:pos="9640"/>
            </w:tabs>
          </w:pPr>
          <w:hyperlink w:anchor="_Toc31438" w:history="1">
            <w:r>
              <w:rPr>
                <w:rFonts w:ascii="Arial" w:hAnsi="Arial" w:cs="Arial"/>
              </w:rPr>
              <w:t>4.2    The on-site audit</w:t>
            </w:r>
            <w:r>
              <w:tab/>
            </w:r>
            <w:r>
              <w:fldChar w:fldCharType="begin"/>
            </w:r>
            <w:r>
              <w:instrText xml:space="preserve"> PAGEREF _Toc31438 \h </w:instrText>
            </w:r>
            <w:r>
              <w:fldChar w:fldCharType="separate"/>
            </w:r>
            <w:r>
              <w:t>29</w:t>
            </w:r>
            <w:r>
              <w:fldChar w:fldCharType="end"/>
            </w:r>
          </w:hyperlink>
        </w:p>
        <w:p w14:paraId="3808C2CF" w14:textId="77777777" w:rsidR="00E76BDD" w:rsidRDefault="00000000">
          <w:pPr>
            <w:pStyle w:val="TOC2"/>
            <w:tabs>
              <w:tab w:val="right" w:leader="dot" w:pos="9640"/>
            </w:tabs>
          </w:pPr>
          <w:hyperlink w:anchor="_Toc8029" w:history="1">
            <w:r>
              <w:rPr>
                <w:rFonts w:ascii="Arial" w:hAnsi="Arial" w:cs="Arial"/>
              </w:rPr>
              <w:t>4.3     Non-conformities and corrective action</w:t>
            </w:r>
            <w:r>
              <w:tab/>
            </w:r>
            <w:r>
              <w:fldChar w:fldCharType="begin"/>
            </w:r>
            <w:r>
              <w:instrText xml:space="preserve"> PAGEREF _Toc8029 \h </w:instrText>
            </w:r>
            <w:r>
              <w:fldChar w:fldCharType="separate"/>
            </w:r>
            <w:r>
              <w:t>30</w:t>
            </w:r>
            <w:r>
              <w:fldChar w:fldCharType="end"/>
            </w:r>
          </w:hyperlink>
        </w:p>
        <w:p w14:paraId="432655F7" w14:textId="77777777" w:rsidR="00E76BDD" w:rsidRDefault="00000000">
          <w:pPr>
            <w:pStyle w:val="TOC2"/>
            <w:tabs>
              <w:tab w:val="right" w:leader="dot" w:pos="9640"/>
            </w:tabs>
          </w:pPr>
          <w:hyperlink w:anchor="_Toc8584" w:history="1">
            <w:r>
              <w:rPr>
                <w:rFonts w:ascii="Arial" w:hAnsi="Arial" w:cs="Arial"/>
              </w:rPr>
              <w:t>4.4     Grading of the audit</w:t>
            </w:r>
            <w:r>
              <w:tab/>
            </w:r>
            <w:r>
              <w:fldChar w:fldCharType="begin"/>
            </w:r>
            <w:r>
              <w:instrText xml:space="preserve"> PAGEREF _Toc8584 \h </w:instrText>
            </w:r>
            <w:r>
              <w:fldChar w:fldCharType="separate"/>
            </w:r>
            <w:r>
              <w:t>30</w:t>
            </w:r>
            <w:r>
              <w:fldChar w:fldCharType="end"/>
            </w:r>
          </w:hyperlink>
        </w:p>
        <w:p w14:paraId="30BCCB9C" w14:textId="77777777" w:rsidR="00E76BDD" w:rsidRDefault="00000000">
          <w:pPr>
            <w:pStyle w:val="TOC2"/>
            <w:tabs>
              <w:tab w:val="right" w:leader="dot" w:pos="9640"/>
            </w:tabs>
          </w:pPr>
          <w:hyperlink w:anchor="_Toc13808" w:history="1">
            <w:r>
              <w:rPr>
                <w:rFonts w:ascii="Arial" w:hAnsi="Arial" w:cs="Arial"/>
              </w:rPr>
              <w:t>4.5    Audit reporting</w:t>
            </w:r>
            <w:r>
              <w:tab/>
            </w:r>
            <w:r>
              <w:fldChar w:fldCharType="begin"/>
            </w:r>
            <w:r>
              <w:instrText xml:space="preserve"> PAGEREF _Toc13808 \h </w:instrText>
            </w:r>
            <w:r>
              <w:fldChar w:fldCharType="separate"/>
            </w:r>
            <w:r>
              <w:t>30</w:t>
            </w:r>
            <w:r>
              <w:fldChar w:fldCharType="end"/>
            </w:r>
          </w:hyperlink>
        </w:p>
        <w:p w14:paraId="55DBE235" w14:textId="77777777" w:rsidR="00E76BDD" w:rsidRDefault="00000000">
          <w:pPr>
            <w:pStyle w:val="TOC2"/>
            <w:tabs>
              <w:tab w:val="right" w:leader="dot" w:pos="9640"/>
            </w:tabs>
          </w:pPr>
          <w:hyperlink w:anchor="_Toc10415" w:history="1">
            <w:r>
              <w:rPr>
                <w:rFonts w:ascii="Arial" w:hAnsi="Arial" w:cs="Arial"/>
              </w:rPr>
              <w:t>4.6    Certification</w:t>
            </w:r>
            <w:r>
              <w:tab/>
            </w:r>
            <w:r>
              <w:fldChar w:fldCharType="begin"/>
            </w:r>
            <w:r>
              <w:instrText xml:space="preserve"> PAGEREF _Toc10415 \h </w:instrText>
            </w:r>
            <w:r>
              <w:fldChar w:fldCharType="separate"/>
            </w:r>
            <w:r>
              <w:t>30</w:t>
            </w:r>
            <w:r>
              <w:fldChar w:fldCharType="end"/>
            </w:r>
          </w:hyperlink>
        </w:p>
        <w:p w14:paraId="6F81F07B" w14:textId="77777777" w:rsidR="00E76BDD" w:rsidRDefault="00000000">
          <w:pPr>
            <w:pStyle w:val="TOC2"/>
            <w:tabs>
              <w:tab w:val="right" w:leader="dot" w:pos="9640"/>
            </w:tabs>
          </w:pPr>
          <w:hyperlink w:anchor="_Toc32380" w:history="1">
            <w:r>
              <w:rPr>
                <w:rFonts w:ascii="Arial" w:hAnsi="Arial" w:cs="Arial"/>
              </w:rPr>
              <w:t>4.7     Ongoing audit frequency and re-certification</w:t>
            </w:r>
            <w:r>
              <w:tab/>
            </w:r>
            <w:r>
              <w:fldChar w:fldCharType="begin"/>
            </w:r>
            <w:r>
              <w:instrText xml:space="preserve"> PAGEREF _Toc32380 \h </w:instrText>
            </w:r>
            <w:r>
              <w:fldChar w:fldCharType="separate"/>
            </w:r>
            <w:r>
              <w:t>30</w:t>
            </w:r>
            <w:r>
              <w:fldChar w:fldCharType="end"/>
            </w:r>
          </w:hyperlink>
        </w:p>
        <w:p w14:paraId="66F387BB" w14:textId="77777777" w:rsidR="00E76BDD" w:rsidRDefault="00000000">
          <w:pPr>
            <w:pStyle w:val="TOC1"/>
            <w:tabs>
              <w:tab w:val="right" w:leader="dot" w:pos="9640"/>
            </w:tabs>
          </w:pPr>
          <w:hyperlink w:anchor="_Toc31010" w:history="1">
            <w:r>
              <w:rPr>
                <w:rFonts w:ascii="Arial" w:hAnsi="Arial" w:cs="Arial"/>
                <w:bCs/>
                <w:spacing w:val="-14"/>
                <w:position w:val="5"/>
                <w:szCs w:val="30"/>
              </w:rPr>
              <w:t>5      Additional modules</w:t>
            </w:r>
            <w:r>
              <w:tab/>
            </w:r>
            <w:r>
              <w:fldChar w:fldCharType="begin"/>
            </w:r>
            <w:r>
              <w:instrText xml:space="preserve"> PAGEREF _Toc31010 \h </w:instrText>
            </w:r>
            <w:r>
              <w:fldChar w:fldCharType="separate"/>
            </w:r>
            <w:r>
              <w:t>31</w:t>
            </w:r>
            <w:r>
              <w:fldChar w:fldCharType="end"/>
            </w:r>
          </w:hyperlink>
        </w:p>
        <w:p w14:paraId="27AB0440" w14:textId="77777777" w:rsidR="00E76BDD" w:rsidRDefault="00000000">
          <w:pPr>
            <w:pStyle w:val="TOC1"/>
            <w:tabs>
              <w:tab w:val="right" w:leader="dot" w:pos="9640"/>
            </w:tabs>
          </w:pPr>
          <w:hyperlink w:anchor="_Toc17019" w:history="1">
            <w:r>
              <w:rPr>
                <w:rFonts w:ascii="Arial" w:hAnsi="Arial" w:cs="Arial"/>
                <w:bCs/>
                <w:spacing w:val="-14"/>
                <w:position w:val="5"/>
                <w:szCs w:val="30"/>
              </w:rPr>
              <w:t>6       General protocol – post audit</w:t>
            </w:r>
            <w:r>
              <w:tab/>
            </w:r>
            <w:r>
              <w:fldChar w:fldCharType="begin"/>
            </w:r>
            <w:r>
              <w:instrText xml:space="preserve"> PAGEREF _Toc17019 \h </w:instrText>
            </w:r>
            <w:r>
              <w:fldChar w:fldCharType="separate"/>
            </w:r>
            <w:r>
              <w:t>31</w:t>
            </w:r>
            <w:r>
              <w:fldChar w:fldCharType="end"/>
            </w:r>
          </w:hyperlink>
        </w:p>
        <w:p w14:paraId="66CED3A1" w14:textId="77777777" w:rsidR="00E76BDD" w:rsidRDefault="00000000">
          <w:pPr>
            <w:pStyle w:val="TOC2"/>
            <w:tabs>
              <w:tab w:val="right" w:leader="dot" w:pos="9640"/>
            </w:tabs>
          </w:pPr>
          <w:hyperlink w:anchor="_Toc29249" w:history="1">
            <w:r>
              <w:rPr>
                <w:rFonts w:ascii="Arial" w:hAnsi="Arial" w:cs="Arial"/>
              </w:rPr>
              <w:t>6.1     Communication with certification bodies</w:t>
            </w:r>
            <w:r>
              <w:tab/>
            </w:r>
            <w:r>
              <w:fldChar w:fldCharType="begin"/>
            </w:r>
            <w:r>
              <w:instrText xml:space="preserve"> PAGEREF _Toc29249 \h </w:instrText>
            </w:r>
            <w:r>
              <w:fldChar w:fldCharType="separate"/>
            </w:r>
            <w:r>
              <w:t>31</w:t>
            </w:r>
            <w:r>
              <w:fldChar w:fldCharType="end"/>
            </w:r>
          </w:hyperlink>
        </w:p>
        <w:p w14:paraId="2799B329" w14:textId="77777777" w:rsidR="00E76BDD" w:rsidRDefault="00000000">
          <w:pPr>
            <w:pStyle w:val="TOC2"/>
            <w:tabs>
              <w:tab w:val="right" w:leader="dot" w:pos="9640"/>
            </w:tabs>
          </w:pPr>
          <w:hyperlink w:anchor="_Toc22637" w:history="1">
            <w:r>
              <w:rPr>
                <w:rFonts w:ascii="Arial" w:hAnsi="Arial" w:cs="Arial"/>
              </w:rPr>
              <w:t>6.2      Position statements</w:t>
            </w:r>
            <w:r>
              <w:tab/>
            </w:r>
            <w:r>
              <w:fldChar w:fldCharType="begin"/>
            </w:r>
            <w:r>
              <w:instrText xml:space="preserve"> PAGEREF _Toc22637 \h </w:instrText>
            </w:r>
            <w:r>
              <w:fldChar w:fldCharType="separate"/>
            </w:r>
            <w:r>
              <w:t>32</w:t>
            </w:r>
            <w:r>
              <w:fldChar w:fldCharType="end"/>
            </w:r>
          </w:hyperlink>
        </w:p>
        <w:p w14:paraId="4E7B0668" w14:textId="77777777" w:rsidR="00E76BDD" w:rsidRDefault="00000000">
          <w:pPr>
            <w:pStyle w:val="TOC2"/>
            <w:tabs>
              <w:tab w:val="right" w:leader="dot" w:pos="9640"/>
            </w:tabs>
          </w:pPr>
          <w:hyperlink w:anchor="_Toc15014" w:history="1">
            <w:r>
              <w:rPr>
                <w:rFonts w:ascii="Arial" w:hAnsi="Arial" w:cs="Arial"/>
              </w:rPr>
              <w:t>6.3    Extension to scope</w:t>
            </w:r>
            <w:r>
              <w:tab/>
            </w:r>
            <w:r>
              <w:fldChar w:fldCharType="begin"/>
            </w:r>
            <w:r>
              <w:instrText xml:space="preserve"> PAGEREF _Toc15014 \h </w:instrText>
            </w:r>
            <w:r>
              <w:fldChar w:fldCharType="separate"/>
            </w:r>
            <w:r>
              <w:t>32</w:t>
            </w:r>
            <w:r>
              <w:fldChar w:fldCharType="end"/>
            </w:r>
          </w:hyperlink>
        </w:p>
        <w:p w14:paraId="60B1ADCE" w14:textId="77777777" w:rsidR="00E76BDD" w:rsidRDefault="00000000">
          <w:pPr>
            <w:pStyle w:val="TOC2"/>
            <w:tabs>
              <w:tab w:val="right" w:leader="dot" w:pos="9640"/>
            </w:tabs>
          </w:pPr>
          <w:hyperlink w:anchor="_Toc13874" w:history="1">
            <w:r>
              <w:rPr>
                <w:rFonts w:ascii="Arial" w:hAnsi="Arial" w:cs="Arial"/>
              </w:rPr>
              <w:t>6.4     Certification withdrawal</w:t>
            </w:r>
            <w:r>
              <w:tab/>
            </w:r>
            <w:r>
              <w:fldChar w:fldCharType="begin"/>
            </w:r>
            <w:r>
              <w:instrText xml:space="preserve"> PAGEREF _Toc13874 \h </w:instrText>
            </w:r>
            <w:r>
              <w:fldChar w:fldCharType="separate"/>
            </w:r>
            <w:r>
              <w:t>33</w:t>
            </w:r>
            <w:r>
              <w:fldChar w:fldCharType="end"/>
            </w:r>
          </w:hyperlink>
        </w:p>
        <w:p w14:paraId="1B659280" w14:textId="77777777" w:rsidR="00E76BDD" w:rsidRDefault="00000000">
          <w:pPr>
            <w:pStyle w:val="TOC2"/>
            <w:tabs>
              <w:tab w:val="right" w:leader="dot" w:pos="9640"/>
            </w:tabs>
          </w:pPr>
          <w:hyperlink w:anchor="_Toc31639" w:history="1">
            <w:r>
              <w:rPr>
                <w:rFonts w:ascii="Arial" w:hAnsi="Arial" w:cs="Arial"/>
              </w:rPr>
              <w:t>6.5    Appeals</w:t>
            </w:r>
            <w:r>
              <w:tab/>
            </w:r>
            <w:r>
              <w:fldChar w:fldCharType="begin"/>
            </w:r>
            <w:r>
              <w:instrText xml:space="preserve"> PAGEREF _Toc31639 \h </w:instrText>
            </w:r>
            <w:r>
              <w:fldChar w:fldCharType="separate"/>
            </w:r>
            <w:r>
              <w:t>34</w:t>
            </w:r>
            <w:r>
              <w:fldChar w:fldCharType="end"/>
            </w:r>
          </w:hyperlink>
        </w:p>
        <w:p w14:paraId="22B20A19" w14:textId="77777777" w:rsidR="00E76BDD" w:rsidRDefault="00000000">
          <w:pPr>
            <w:pStyle w:val="TOC2"/>
            <w:tabs>
              <w:tab w:val="right" w:leader="dot" w:pos="9640"/>
            </w:tabs>
          </w:pPr>
          <w:hyperlink w:anchor="_Toc26430" w:history="1">
            <w:r>
              <w:rPr>
                <w:rFonts w:ascii="Arial" w:hAnsi="Arial" w:cs="Arial"/>
              </w:rPr>
              <w:t>6.6     Surveillance of certificated companies</w:t>
            </w:r>
            <w:r>
              <w:tab/>
            </w:r>
            <w:r>
              <w:fldChar w:fldCharType="begin"/>
            </w:r>
            <w:r>
              <w:instrText xml:space="preserve"> PAGEREF _Toc26430 \h </w:instrText>
            </w:r>
            <w:r>
              <w:fldChar w:fldCharType="separate"/>
            </w:r>
            <w:r>
              <w:t>34</w:t>
            </w:r>
            <w:r>
              <w:fldChar w:fldCharType="end"/>
            </w:r>
          </w:hyperlink>
        </w:p>
        <w:p w14:paraId="233A3381" w14:textId="77777777" w:rsidR="00E76BDD" w:rsidRDefault="00000000">
          <w:pPr>
            <w:pStyle w:val="TOC2"/>
            <w:tabs>
              <w:tab w:val="right" w:leader="dot" w:pos="9640"/>
            </w:tabs>
          </w:pPr>
          <w:hyperlink w:anchor="_Toc1268" w:history="1">
            <w:r>
              <w:rPr>
                <w:rFonts w:ascii="Arial" w:hAnsi="Arial" w:cs="Arial"/>
              </w:rPr>
              <w:t>6.7     Lapsed certification</w:t>
            </w:r>
            <w:r>
              <w:tab/>
            </w:r>
            <w:r>
              <w:fldChar w:fldCharType="begin"/>
            </w:r>
            <w:r>
              <w:instrText xml:space="preserve"> PAGEREF _Toc1268 \h </w:instrText>
            </w:r>
            <w:r>
              <w:fldChar w:fldCharType="separate"/>
            </w:r>
            <w:r>
              <w:t>34</w:t>
            </w:r>
            <w:r>
              <w:fldChar w:fldCharType="end"/>
            </w:r>
          </w:hyperlink>
        </w:p>
        <w:p w14:paraId="0AD6AE37" w14:textId="77777777" w:rsidR="00E76BDD" w:rsidRDefault="00000000">
          <w:pPr>
            <w:pStyle w:val="TOC2"/>
            <w:tabs>
              <w:tab w:val="right" w:leader="dot" w:pos="9640"/>
            </w:tabs>
          </w:pPr>
          <w:hyperlink w:anchor="_Toc3394" w:history="1">
            <w:r>
              <w:rPr>
                <w:rFonts w:ascii="Arial" w:hAnsi="Arial" w:cs="Arial"/>
              </w:rPr>
              <w:t>6.8     BRCGS logos</w:t>
            </w:r>
            <w:r>
              <w:tab/>
            </w:r>
            <w:r>
              <w:fldChar w:fldCharType="begin"/>
            </w:r>
            <w:r>
              <w:instrText xml:space="preserve"> PAGEREF _Toc3394 \h </w:instrText>
            </w:r>
            <w:r>
              <w:fldChar w:fldCharType="separate"/>
            </w:r>
            <w:r>
              <w:t>34</w:t>
            </w:r>
            <w:r>
              <w:fldChar w:fldCharType="end"/>
            </w:r>
          </w:hyperlink>
        </w:p>
        <w:p w14:paraId="68E618FE" w14:textId="77777777" w:rsidR="00E76BDD" w:rsidRDefault="00000000">
          <w:pPr>
            <w:pStyle w:val="TOC2"/>
            <w:tabs>
              <w:tab w:val="right" w:leader="dot" w:pos="9640"/>
            </w:tabs>
          </w:pPr>
          <w:hyperlink w:anchor="_Toc1459" w:history="1">
            <w:r>
              <w:rPr>
                <w:rFonts w:ascii="Arial" w:hAnsi="Arial" w:cs="Arial"/>
              </w:rPr>
              <w:t>6.9    BRCGS Directory</w:t>
            </w:r>
            <w:r>
              <w:tab/>
            </w:r>
            <w:r>
              <w:fldChar w:fldCharType="begin"/>
            </w:r>
            <w:r>
              <w:instrText xml:space="preserve"> PAGEREF _Toc1459 \h </w:instrText>
            </w:r>
            <w:r>
              <w:fldChar w:fldCharType="separate"/>
            </w:r>
            <w:r>
              <w:t>35</w:t>
            </w:r>
            <w:r>
              <w:fldChar w:fldCharType="end"/>
            </w:r>
          </w:hyperlink>
        </w:p>
        <w:p w14:paraId="5E59BE22" w14:textId="77777777" w:rsidR="00E76BDD" w:rsidRDefault="00000000">
          <w:pPr>
            <w:pStyle w:val="TOC1"/>
            <w:tabs>
              <w:tab w:val="right" w:leader="dot" w:pos="9640"/>
            </w:tabs>
          </w:pPr>
          <w:hyperlink w:anchor="_Toc1857" w:history="1">
            <w:r>
              <w:rPr>
                <w:rFonts w:ascii="Arial" w:hAnsi="Arial" w:cs="Arial"/>
                <w:bCs/>
                <w:spacing w:val="-14"/>
                <w:position w:val="5"/>
                <w:szCs w:val="30"/>
              </w:rPr>
              <w:t>Appendix 1</w:t>
            </w:r>
            <w:r>
              <w:tab/>
            </w:r>
            <w:r>
              <w:fldChar w:fldCharType="begin"/>
            </w:r>
            <w:r>
              <w:instrText xml:space="preserve"> PAGEREF _Toc1857 \h </w:instrText>
            </w:r>
            <w:r>
              <w:fldChar w:fldCharType="separate"/>
            </w:r>
            <w:r>
              <w:t>37</w:t>
            </w:r>
            <w:r>
              <w:fldChar w:fldCharType="end"/>
            </w:r>
          </w:hyperlink>
        </w:p>
        <w:p w14:paraId="33E013D7" w14:textId="77777777" w:rsidR="00E76BDD" w:rsidRDefault="00000000">
          <w:pPr>
            <w:pStyle w:val="TOC1"/>
            <w:tabs>
              <w:tab w:val="right" w:leader="dot" w:pos="9640"/>
            </w:tabs>
          </w:pPr>
          <w:hyperlink w:anchor="_Toc9513" w:history="1">
            <w:r>
              <w:rPr>
                <w:rFonts w:ascii="Arial" w:hAnsi="Arial" w:cs="Arial"/>
                <w:bCs/>
                <w:spacing w:val="-14"/>
                <w:position w:val="5"/>
                <w:szCs w:val="30"/>
              </w:rPr>
              <w:t>Appendix 2</w:t>
            </w:r>
            <w:r>
              <w:tab/>
            </w:r>
            <w:r>
              <w:fldChar w:fldCharType="begin"/>
            </w:r>
            <w:r>
              <w:instrText xml:space="preserve"> PAGEREF _Toc9513 \h </w:instrText>
            </w:r>
            <w:r>
              <w:fldChar w:fldCharType="separate"/>
            </w:r>
            <w:r>
              <w:t>39</w:t>
            </w:r>
            <w:r>
              <w:fldChar w:fldCharType="end"/>
            </w:r>
          </w:hyperlink>
        </w:p>
        <w:p w14:paraId="3665F1C1" w14:textId="77777777" w:rsidR="00E76BDD" w:rsidRDefault="00000000">
          <w:pPr>
            <w:pStyle w:val="TOC1"/>
            <w:tabs>
              <w:tab w:val="right" w:leader="dot" w:pos="9640"/>
            </w:tabs>
          </w:pPr>
          <w:hyperlink w:anchor="_Toc31273" w:history="1">
            <w:r>
              <w:rPr>
                <w:rFonts w:ascii="Arial" w:hAnsi="Arial" w:cs="Arial"/>
                <w:bCs/>
                <w:spacing w:val="-14"/>
                <w:position w:val="5"/>
                <w:szCs w:val="30"/>
              </w:rPr>
              <w:t>Appendix 3</w:t>
            </w:r>
            <w:r>
              <w:tab/>
            </w:r>
            <w:r>
              <w:fldChar w:fldCharType="begin"/>
            </w:r>
            <w:r>
              <w:instrText xml:space="preserve"> PAGEREF _Toc31273 \h </w:instrText>
            </w:r>
            <w:r>
              <w:fldChar w:fldCharType="separate"/>
            </w:r>
            <w:r>
              <w:t>42</w:t>
            </w:r>
            <w:r>
              <w:fldChar w:fldCharType="end"/>
            </w:r>
          </w:hyperlink>
        </w:p>
        <w:p w14:paraId="7FF839FF" w14:textId="77777777" w:rsidR="00E76BDD" w:rsidRDefault="00000000">
          <w:pPr>
            <w:pStyle w:val="TOC2"/>
            <w:tabs>
              <w:tab w:val="right" w:leader="dot" w:pos="9640"/>
            </w:tabs>
          </w:pPr>
          <w:hyperlink w:anchor="_Toc27569" w:history="1">
            <w:r>
              <w:rPr>
                <w:rFonts w:ascii="Arial" w:hAnsi="Arial" w:cs="Arial"/>
                <w:szCs w:val="24"/>
              </w:rPr>
              <w:t>Approach 1: Requesting and reviewing information at the manufacturing site (one-stage audit)</w:t>
            </w:r>
            <w:r>
              <w:tab/>
            </w:r>
            <w:r>
              <w:fldChar w:fldCharType="begin"/>
            </w:r>
            <w:r>
              <w:instrText xml:space="preserve"> PAGEREF _Toc27569 \h </w:instrText>
            </w:r>
            <w:r>
              <w:fldChar w:fldCharType="separate"/>
            </w:r>
            <w:r>
              <w:t>43</w:t>
            </w:r>
            <w:r>
              <w:fldChar w:fldCharType="end"/>
            </w:r>
          </w:hyperlink>
        </w:p>
        <w:p w14:paraId="70D5F760" w14:textId="77777777" w:rsidR="00E76BDD" w:rsidRDefault="00000000">
          <w:pPr>
            <w:pStyle w:val="TOC2"/>
            <w:tabs>
              <w:tab w:val="right" w:leader="dot" w:pos="9640"/>
            </w:tabs>
          </w:pPr>
          <w:hyperlink w:anchor="_Toc3949" w:history="1">
            <w:r>
              <w:rPr>
                <w:rFonts w:ascii="Arial" w:hAnsi="Arial" w:cs="Arial"/>
                <w:szCs w:val="24"/>
              </w:rPr>
              <w:t>Approach 2: Separate central system and manufacturing site audits (two-stage audit)</w:t>
            </w:r>
            <w:r>
              <w:tab/>
            </w:r>
            <w:r>
              <w:fldChar w:fldCharType="begin"/>
            </w:r>
            <w:r>
              <w:instrText xml:space="preserve"> PAGEREF _Toc3949 \h </w:instrText>
            </w:r>
            <w:r>
              <w:fldChar w:fldCharType="separate"/>
            </w:r>
            <w:r>
              <w:t>43</w:t>
            </w:r>
            <w:r>
              <w:fldChar w:fldCharType="end"/>
            </w:r>
          </w:hyperlink>
        </w:p>
        <w:p w14:paraId="5B8014EF" w14:textId="77777777" w:rsidR="00E76BDD" w:rsidRDefault="00000000">
          <w:pPr>
            <w:jc w:val="left"/>
            <w:rPr>
              <w:rFonts w:ascii="Arial" w:eastAsia="宋体" w:hAnsi="Arial" w:cs="Arial"/>
              <w:sz w:val="24"/>
              <w:szCs w:val="24"/>
            </w:rPr>
          </w:pPr>
          <w:r>
            <w:rPr>
              <w:rFonts w:ascii="Arial" w:eastAsia="宋体" w:hAnsi="Arial" w:cs="Arial"/>
              <w:szCs w:val="24"/>
            </w:rPr>
            <w:fldChar w:fldCharType="end"/>
          </w:r>
        </w:p>
      </w:sdtContent>
    </w:sdt>
    <w:p w14:paraId="5BB006CA" w14:textId="77777777" w:rsidR="00E76BDD" w:rsidRDefault="00000000">
      <w:pPr>
        <w:rPr>
          <w:rFonts w:ascii="Arial" w:eastAsia="宋体" w:hAnsi="Arial" w:cs="Arial"/>
          <w:b/>
          <w:bCs/>
          <w:sz w:val="32"/>
          <w:szCs w:val="32"/>
        </w:rPr>
      </w:pPr>
      <w:r>
        <w:rPr>
          <w:rFonts w:ascii="Arial" w:eastAsia="宋体" w:hAnsi="Arial" w:cs="Arial"/>
          <w:b/>
          <w:bCs/>
          <w:sz w:val="32"/>
          <w:szCs w:val="32"/>
        </w:rPr>
        <w:br w:type="page"/>
      </w:r>
    </w:p>
    <w:p w14:paraId="0B0157CA" w14:textId="77777777" w:rsidR="00E76BDD" w:rsidRDefault="00000000">
      <w:pPr>
        <w:pStyle w:val="Heading1"/>
        <w:spacing w:before="20" w:after="20" w:line="240" w:lineRule="auto"/>
        <w:rPr>
          <w:rFonts w:ascii="Arial" w:hAnsi="Arial" w:cs="Arial"/>
          <w:sz w:val="30"/>
          <w:szCs w:val="30"/>
        </w:rPr>
      </w:pPr>
      <w:bookmarkStart w:id="16" w:name="_Toc6727"/>
      <w:r>
        <w:rPr>
          <w:rFonts w:ascii="Arial" w:hAnsi="Arial" w:cs="Arial"/>
          <w:color w:val="231F20"/>
          <w:spacing w:val="-14"/>
          <w:position w:val="5"/>
          <w:sz w:val="30"/>
          <w:szCs w:val="30"/>
        </w:rPr>
        <w:lastRenderedPageBreak/>
        <w:t>1</w:t>
      </w:r>
      <w:r>
        <w:rPr>
          <w:rFonts w:ascii="Arial" w:hAnsi="Arial" w:cs="Arial" w:hint="eastAsia"/>
          <w:color w:val="231F20"/>
          <w:spacing w:val="12"/>
          <w:position w:val="5"/>
          <w:sz w:val="30"/>
          <w:szCs w:val="30"/>
        </w:rPr>
        <w:t xml:space="preserve"> </w:t>
      </w:r>
      <w:r>
        <w:rPr>
          <w:rFonts w:ascii="Arial" w:hAnsi="Arial" w:cs="Arial"/>
          <w:color w:val="231F20"/>
          <w:spacing w:val="-14"/>
          <w:position w:val="5"/>
          <w:sz w:val="30"/>
          <w:szCs w:val="30"/>
        </w:rPr>
        <w:t>General protocol – audit</w:t>
      </w:r>
      <w:r>
        <w:rPr>
          <w:rFonts w:ascii="Arial" w:hAnsi="Arial" w:cs="Arial"/>
          <w:color w:val="231F20"/>
          <w:spacing w:val="-15"/>
          <w:position w:val="5"/>
          <w:sz w:val="30"/>
          <w:szCs w:val="30"/>
        </w:rPr>
        <w:t xml:space="preserve"> preparation</w:t>
      </w:r>
      <w:bookmarkEnd w:id="16"/>
    </w:p>
    <w:p w14:paraId="4D91A325" w14:textId="77777777" w:rsidR="00E76BDD" w:rsidRDefault="00000000">
      <w:pPr>
        <w:pStyle w:val="Heading2"/>
        <w:spacing w:before="20" w:after="20" w:line="240" w:lineRule="auto"/>
        <w:rPr>
          <w:rFonts w:cs="Arial"/>
        </w:rPr>
      </w:pPr>
      <w:bookmarkStart w:id="17" w:name="_Toc7037"/>
      <w:r>
        <w:rPr>
          <w:rFonts w:cs="Arial"/>
        </w:rPr>
        <w:t>1.1 Selection of an audit option</w:t>
      </w:r>
      <w:bookmarkEnd w:id="17"/>
    </w:p>
    <w:p w14:paraId="672C9636" w14:textId="77777777" w:rsidR="00E76BDD" w:rsidRDefault="00000000">
      <w:pPr>
        <w:pStyle w:val="BodyText"/>
        <w:spacing w:before="41" w:line="236" w:lineRule="auto"/>
        <w:ind w:left="8" w:right="-20" w:hanging="8"/>
      </w:pPr>
      <w:r>
        <w:rPr>
          <w:color w:val="231F20"/>
          <w:spacing w:val="-3"/>
        </w:rPr>
        <w:t>There are three options</w:t>
      </w:r>
      <w:r>
        <w:rPr>
          <w:color w:val="231F20"/>
          <w:spacing w:val="-4"/>
        </w:rPr>
        <w:t xml:space="preserve"> and processes available for sites</w:t>
      </w:r>
      <w:r>
        <w:rPr>
          <w:color w:val="231F20"/>
          <w:spacing w:val="5"/>
        </w:rPr>
        <w:t xml:space="preserve"> </w:t>
      </w:r>
      <w:r>
        <w:rPr>
          <w:color w:val="231F20"/>
          <w:spacing w:val="-4"/>
        </w:rPr>
        <w:t>to demonstrate</w:t>
      </w:r>
      <w:r>
        <w:rPr>
          <w:color w:val="231F20"/>
          <w:spacing w:val="6"/>
        </w:rPr>
        <w:t xml:space="preserve"> </w:t>
      </w:r>
      <w:r>
        <w:rPr>
          <w:color w:val="231F20"/>
          <w:spacing w:val="-4"/>
        </w:rPr>
        <w:t>their</w:t>
      </w:r>
      <w:r>
        <w:rPr>
          <w:color w:val="231F20"/>
        </w:rPr>
        <w:t xml:space="preserve"> </w:t>
      </w:r>
      <w:r>
        <w:rPr>
          <w:color w:val="231F20"/>
          <w:spacing w:val="-4"/>
        </w:rPr>
        <w:t>commitment</w:t>
      </w:r>
      <w:r>
        <w:rPr>
          <w:color w:val="231F20"/>
          <w:spacing w:val="6"/>
        </w:rPr>
        <w:t xml:space="preserve"> </w:t>
      </w:r>
      <w:r>
        <w:rPr>
          <w:color w:val="231F20"/>
          <w:spacing w:val="-4"/>
        </w:rPr>
        <w:t>to</w:t>
      </w:r>
      <w:r>
        <w:rPr>
          <w:color w:val="231F20"/>
          <w:spacing w:val="5"/>
        </w:rPr>
        <w:t xml:space="preserve"> </w:t>
      </w:r>
      <w:r>
        <w:rPr>
          <w:color w:val="231F20"/>
          <w:spacing w:val="-4"/>
        </w:rPr>
        <w:t>the</w:t>
      </w:r>
      <w:r>
        <w:rPr>
          <w:color w:val="231F20"/>
          <w:spacing w:val="2"/>
        </w:rPr>
        <w:t xml:space="preserve"> </w:t>
      </w:r>
      <w:r>
        <w:rPr>
          <w:color w:val="231F20"/>
          <w:spacing w:val="-4"/>
        </w:rPr>
        <w:t>Standard, as</w:t>
      </w:r>
      <w:r>
        <w:rPr>
          <w:color w:val="231F20"/>
        </w:rPr>
        <w:t xml:space="preserve"> </w:t>
      </w:r>
      <w:r>
        <w:rPr>
          <w:color w:val="231F20"/>
          <w:spacing w:val="-8"/>
        </w:rPr>
        <w:t>summarised</w:t>
      </w:r>
      <w:r>
        <w:rPr>
          <w:color w:val="231F20"/>
          <w:spacing w:val="23"/>
        </w:rPr>
        <w:t xml:space="preserve"> </w:t>
      </w:r>
      <w:r>
        <w:rPr>
          <w:color w:val="231F20"/>
          <w:spacing w:val="-8"/>
        </w:rPr>
        <w:t>in</w:t>
      </w:r>
      <w:r>
        <w:rPr>
          <w:color w:val="231F20"/>
          <w:spacing w:val="13"/>
        </w:rPr>
        <w:t xml:space="preserve"> </w:t>
      </w:r>
      <w:r>
        <w:rPr>
          <w:color w:val="231F20"/>
          <w:spacing w:val="-8"/>
        </w:rPr>
        <w:t>Figure 2.</w:t>
      </w:r>
    </w:p>
    <w:p w14:paraId="348B724E" w14:textId="77777777" w:rsidR="00E76BDD" w:rsidRDefault="00000000">
      <w:pPr>
        <w:pStyle w:val="BodyText"/>
        <w:spacing w:before="194" w:line="289" w:lineRule="exact"/>
        <w:ind w:left="2"/>
        <w:rPr>
          <w:sz w:val="22"/>
          <w:szCs w:val="22"/>
        </w:rPr>
      </w:pPr>
      <w:r>
        <w:rPr>
          <w:b/>
          <w:bCs/>
          <w:color w:val="008BC1"/>
          <w:spacing w:val="-12"/>
          <w:position w:val="3"/>
          <w:sz w:val="22"/>
          <w:szCs w:val="22"/>
        </w:rPr>
        <w:t>1.1.1</w:t>
      </w:r>
      <w:r>
        <w:rPr>
          <w:rFonts w:eastAsia="宋体" w:hint="eastAsia"/>
          <w:b/>
          <w:bCs/>
          <w:color w:val="008BC1"/>
          <w:spacing w:val="-12"/>
          <w:position w:val="3"/>
          <w:sz w:val="22"/>
          <w:szCs w:val="22"/>
          <w:lang w:eastAsia="zh-CN"/>
        </w:rPr>
        <w:t xml:space="preserve"> </w:t>
      </w:r>
      <w:r>
        <w:rPr>
          <w:b/>
          <w:bCs/>
          <w:color w:val="008BC1"/>
          <w:spacing w:val="-12"/>
          <w:position w:val="3"/>
          <w:sz w:val="22"/>
          <w:szCs w:val="22"/>
        </w:rPr>
        <w:t>Announced audit programme (with mandatory unannounced</w:t>
      </w:r>
      <w:r>
        <w:rPr>
          <w:b/>
          <w:bCs/>
          <w:color w:val="008BC1"/>
          <w:spacing w:val="-13"/>
          <w:position w:val="3"/>
          <w:sz w:val="22"/>
          <w:szCs w:val="22"/>
        </w:rPr>
        <w:t xml:space="preserve"> audit every 3 years)</w:t>
      </w:r>
    </w:p>
    <w:p w14:paraId="64ACE842" w14:textId="77777777" w:rsidR="00E76BDD" w:rsidRDefault="00000000">
      <w:pPr>
        <w:pStyle w:val="BodyText"/>
        <w:spacing w:before="41" w:line="236" w:lineRule="auto"/>
        <w:ind w:left="8" w:right="-20" w:hanging="8"/>
        <w:rPr>
          <w:color w:val="231F20"/>
          <w:spacing w:val="-3"/>
        </w:rPr>
      </w:pPr>
      <w:r>
        <w:rPr>
          <w:color w:val="231F20"/>
          <w:spacing w:val="-3"/>
        </w:rPr>
        <w:t>This is available for existing certificated sites and those new to certification. For announced audits, the audit date is agreed with the certification body in advance of the audit and all requirements of the Standard are audited</w:t>
      </w:r>
      <w:r>
        <w:rPr>
          <w:rFonts w:eastAsia="宋体" w:hint="eastAsia"/>
          <w:color w:val="231F20"/>
          <w:spacing w:val="-3"/>
          <w:lang w:eastAsia="zh-CN"/>
        </w:rPr>
        <w:t xml:space="preserve"> </w:t>
      </w:r>
      <w:r>
        <w:rPr>
          <w:color w:val="231F20"/>
          <w:spacing w:val="-3"/>
        </w:rPr>
        <w:t>within the audit visit. Once every 3 years, the audit will be unannounced; the certification body will notify the</w:t>
      </w:r>
      <w:r>
        <w:rPr>
          <w:rFonts w:eastAsia="宋体" w:hint="eastAsia"/>
          <w:color w:val="231F20"/>
          <w:spacing w:val="-3"/>
          <w:lang w:eastAsia="zh-CN"/>
        </w:rPr>
        <w:t xml:space="preserve"> </w:t>
      </w:r>
      <w:r>
        <w:rPr>
          <w:color w:val="231F20"/>
          <w:spacing w:val="-3"/>
        </w:rPr>
        <w:t>site within 3 months of the previous audit date. This will ensure that the site is aware that an unannounced audit  will take place in the coming year. However, the actual date of the unannounced audit will not be communicated to the site in advance.</w:t>
      </w:r>
    </w:p>
    <w:p w14:paraId="58572895" w14:textId="77777777" w:rsidR="00E76BDD" w:rsidRDefault="00000000">
      <w:pPr>
        <w:pStyle w:val="BodyText"/>
        <w:spacing w:before="41" w:line="236" w:lineRule="auto"/>
        <w:ind w:left="8" w:right="-20" w:hanging="8"/>
        <w:rPr>
          <w:color w:val="231F20"/>
          <w:spacing w:val="-3"/>
        </w:rPr>
      </w:pPr>
      <w:r>
        <w:rPr>
          <w:color w:val="231F20"/>
          <w:spacing w:val="-3"/>
        </w:rPr>
        <w:t>For an announced audit, successful sites are awarded a certificate with a grade of AA, A, B, C or D, depending on the number and type of non-conformities identified. For the mandatory unannounced audit, successful sites will receive an unannounced grade of AA+, A+, B+, C+ or D+, depending on the number and type of non-conformities identified.</w:t>
      </w:r>
    </w:p>
    <w:p w14:paraId="22BCB898" w14:textId="77777777" w:rsidR="00E76BDD" w:rsidRDefault="00000000">
      <w:pPr>
        <w:pStyle w:val="BodyText"/>
        <w:spacing w:before="41" w:line="236" w:lineRule="auto"/>
        <w:ind w:left="8" w:right="-20" w:hanging="8"/>
        <w:rPr>
          <w:color w:val="231F20"/>
          <w:spacing w:val="-3"/>
        </w:rPr>
      </w:pPr>
      <w:r>
        <w:rPr>
          <w:color w:val="231F20"/>
          <w:spacing w:val="-3"/>
        </w:rPr>
        <w:t>More details on the announced audit programme can be found in section 2.</w:t>
      </w:r>
    </w:p>
    <w:p w14:paraId="3D02583D" w14:textId="77777777" w:rsidR="00E76BDD" w:rsidRDefault="00000000">
      <w:pPr>
        <w:pStyle w:val="BodyText"/>
        <w:spacing w:before="223" w:line="289" w:lineRule="exact"/>
        <w:ind w:left="2"/>
        <w:rPr>
          <w:sz w:val="22"/>
          <w:szCs w:val="22"/>
        </w:rPr>
      </w:pPr>
      <w:r>
        <w:rPr>
          <w:b/>
          <w:bCs/>
          <w:color w:val="008BC1"/>
          <w:spacing w:val="-11"/>
          <w:position w:val="3"/>
          <w:sz w:val="22"/>
          <w:szCs w:val="22"/>
        </w:rPr>
        <w:t>1.1.2</w:t>
      </w:r>
      <w:r>
        <w:rPr>
          <w:rFonts w:eastAsia="宋体" w:hint="eastAsia"/>
          <w:b/>
          <w:bCs/>
          <w:color w:val="008BC1"/>
          <w:spacing w:val="-11"/>
          <w:position w:val="3"/>
          <w:sz w:val="22"/>
          <w:szCs w:val="22"/>
          <w:lang w:eastAsia="zh-CN"/>
        </w:rPr>
        <w:t xml:space="preserve"> </w:t>
      </w:r>
      <w:r>
        <w:rPr>
          <w:b/>
          <w:bCs/>
          <w:color w:val="008BC1"/>
          <w:spacing w:val="-11"/>
          <w:position w:val="3"/>
          <w:sz w:val="22"/>
          <w:szCs w:val="22"/>
        </w:rPr>
        <w:t>Blended a</w:t>
      </w:r>
      <w:r>
        <w:rPr>
          <w:b/>
          <w:bCs/>
          <w:color w:val="008BC1"/>
          <w:spacing w:val="-12"/>
          <w:position w:val="3"/>
          <w:sz w:val="22"/>
          <w:szCs w:val="22"/>
        </w:rPr>
        <w:t>nnounced audit programme (with mandatory unannounced audit every 3 years)</w:t>
      </w:r>
    </w:p>
    <w:p w14:paraId="1DFFFEC5" w14:textId="77777777" w:rsidR="00E76BDD" w:rsidRDefault="00000000">
      <w:pPr>
        <w:pStyle w:val="BodyText"/>
        <w:spacing w:before="41" w:line="236" w:lineRule="auto"/>
        <w:ind w:left="8" w:right="-20" w:hanging="8"/>
        <w:rPr>
          <w:color w:val="231F20"/>
          <w:spacing w:val="-3"/>
        </w:rPr>
      </w:pPr>
      <w:r>
        <w:rPr>
          <w:color w:val="231F20"/>
          <w:spacing w:val="-3"/>
        </w:rPr>
        <w:t>The blended announced audit programme uses information and communication technology (ICT) to remotely audit documented systems and records.</w:t>
      </w:r>
    </w:p>
    <w:p w14:paraId="00DD808B" w14:textId="77777777" w:rsidR="00E76BDD" w:rsidRDefault="00000000">
      <w:pPr>
        <w:pStyle w:val="BodyText"/>
        <w:spacing w:before="41" w:line="236" w:lineRule="auto"/>
        <w:ind w:left="8" w:right="-20" w:hanging="8"/>
        <w:rPr>
          <w:color w:val="231F20"/>
          <w:spacing w:val="-3"/>
        </w:rPr>
      </w:pPr>
      <w:r>
        <w:rPr>
          <w:color w:val="231F20"/>
          <w:spacing w:val="-3"/>
        </w:rPr>
        <w:t>The audit is split into two separate parts: a remote audit followed by an on-site audit. The remote audit (first</w:t>
      </w:r>
      <w:r>
        <w:rPr>
          <w:rFonts w:eastAsia="宋体" w:hint="eastAsia"/>
          <w:color w:val="231F20"/>
          <w:spacing w:val="-3"/>
          <w:lang w:eastAsia="zh-CN"/>
        </w:rPr>
        <w:t xml:space="preserve"> </w:t>
      </w:r>
      <w:r>
        <w:rPr>
          <w:color w:val="231F20"/>
          <w:spacing w:val="-3"/>
        </w:rPr>
        <w:t>part) uses ICT to focus predominantly on documented systems and records, while the on-site audit (second part) focuses predominantly on manufacturing, storage and other on-site areas.</w:t>
      </w:r>
    </w:p>
    <w:p w14:paraId="4C991815" w14:textId="77777777" w:rsidR="00E76BDD" w:rsidRDefault="00000000">
      <w:pPr>
        <w:pStyle w:val="BodyText"/>
        <w:spacing w:before="41" w:line="236" w:lineRule="auto"/>
        <w:ind w:left="8" w:right="-20" w:hanging="8"/>
        <w:rPr>
          <w:color w:val="231F20"/>
          <w:spacing w:val="-3"/>
        </w:rPr>
      </w:pPr>
      <w:r>
        <w:rPr>
          <w:color w:val="231F20"/>
          <w:spacing w:val="-3"/>
        </w:rPr>
        <w:t>A blended audit can only be offered by the certification body following a risk assessment which:</w:t>
      </w:r>
    </w:p>
    <w:p w14:paraId="283DB154" w14:textId="77777777" w:rsidR="00E76BDD" w:rsidRDefault="00000000">
      <w:pPr>
        <w:pStyle w:val="BodyText"/>
        <w:spacing w:before="41" w:line="236" w:lineRule="auto"/>
        <w:ind w:left="8" w:right="-20" w:hanging="8"/>
        <w:rPr>
          <w:color w:val="231F20"/>
          <w:spacing w:val="-3"/>
        </w:rPr>
      </w:pPr>
      <w:r>
        <w:rPr>
          <w:color w:val="231F20"/>
          <w:spacing w:val="-3"/>
        </w:rPr>
        <w:t>• confirms that a robust audit is possible (e.g. remote technology is available at the site)</w:t>
      </w:r>
    </w:p>
    <w:p w14:paraId="61C89E55" w14:textId="77777777" w:rsidR="00E76BDD" w:rsidRDefault="00000000">
      <w:pPr>
        <w:pStyle w:val="BodyText"/>
        <w:spacing w:before="41" w:line="236" w:lineRule="auto"/>
        <w:ind w:left="8" w:right="-20" w:hanging="8"/>
        <w:rPr>
          <w:color w:val="231F20"/>
          <w:spacing w:val="-3"/>
        </w:rPr>
      </w:pPr>
      <w:r>
        <w:rPr>
          <w:color w:val="231F20"/>
          <w:spacing w:val="-3"/>
        </w:rPr>
        <w:t>• assesses the percentage of the audit that can be completed remotely.</w:t>
      </w:r>
    </w:p>
    <w:p w14:paraId="686F1345" w14:textId="77777777" w:rsidR="00E76BDD" w:rsidRDefault="00000000">
      <w:pPr>
        <w:pStyle w:val="BodyText"/>
        <w:spacing w:before="41" w:line="236" w:lineRule="auto"/>
        <w:ind w:left="8" w:right="-20" w:hanging="8"/>
        <w:rPr>
          <w:color w:val="231F20"/>
          <w:spacing w:val="-3"/>
        </w:rPr>
      </w:pPr>
      <w:r>
        <w:rPr>
          <w:color w:val="231F20"/>
          <w:spacing w:val="-3"/>
        </w:rPr>
        <w:t>More details on the risk assessment can be found in section 3.1.5.</w:t>
      </w:r>
    </w:p>
    <w:p w14:paraId="08432998" w14:textId="77777777" w:rsidR="00E76BDD" w:rsidRDefault="00000000">
      <w:pPr>
        <w:pStyle w:val="BodyText"/>
        <w:spacing w:before="41" w:line="236" w:lineRule="auto"/>
        <w:ind w:left="8" w:right="-20" w:hanging="8"/>
        <w:rPr>
          <w:color w:val="231F20"/>
          <w:spacing w:val="-3"/>
        </w:rPr>
      </w:pPr>
      <w:r>
        <w:rPr>
          <w:color w:val="231F20"/>
          <w:spacing w:val="-3"/>
        </w:rPr>
        <w:t>At the time of publication, the blended audit option is available for announced re-certification audits only and not for initial audits (i.e. the first BRCGS audit at a site). Successful sites are awarded a certificate with grade AA, A, B, C or D, depending on the number and type of non-conformities identified.</w:t>
      </w:r>
    </w:p>
    <w:p w14:paraId="139F526F" w14:textId="77777777" w:rsidR="00E76BDD" w:rsidRDefault="00000000">
      <w:pPr>
        <w:pStyle w:val="BodyText"/>
        <w:spacing w:before="41" w:line="236" w:lineRule="auto"/>
        <w:ind w:left="8" w:right="-20" w:hanging="8"/>
        <w:rPr>
          <w:color w:val="231F20"/>
          <w:spacing w:val="-3"/>
        </w:rPr>
      </w:pPr>
      <w:r>
        <w:rPr>
          <w:color w:val="231F20"/>
          <w:spacing w:val="-3"/>
        </w:rPr>
        <w:t>More details on the blended announced audit protocol can be found in section 3.</w:t>
      </w:r>
    </w:p>
    <w:p w14:paraId="622A383A" w14:textId="77777777" w:rsidR="00E76BDD" w:rsidRDefault="00000000">
      <w:pPr>
        <w:pStyle w:val="BodyText"/>
        <w:spacing w:before="257" w:line="189" w:lineRule="auto"/>
        <w:ind w:left="2"/>
        <w:rPr>
          <w:sz w:val="22"/>
          <w:szCs w:val="22"/>
        </w:rPr>
      </w:pPr>
      <w:r>
        <w:rPr>
          <w:b/>
          <w:bCs/>
          <w:color w:val="008BC1"/>
          <w:spacing w:val="-12"/>
          <w:sz w:val="22"/>
          <w:szCs w:val="22"/>
        </w:rPr>
        <w:t>1.1.3 Unannounced au</w:t>
      </w:r>
      <w:r>
        <w:rPr>
          <w:b/>
          <w:bCs/>
          <w:color w:val="008BC1"/>
          <w:spacing w:val="-13"/>
          <w:sz w:val="22"/>
          <w:szCs w:val="22"/>
        </w:rPr>
        <w:t>dit</w:t>
      </w:r>
      <w:r>
        <w:rPr>
          <w:b/>
          <w:bCs/>
          <w:color w:val="008BC1"/>
          <w:sz w:val="22"/>
          <w:szCs w:val="22"/>
        </w:rPr>
        <w:t xml:space="preserve"> </w:t>
      </w:r>
      <w:r>
        <w:rPr>
          <w:b/>
          <w:bCs/>
          <w:color w:val="008BC1"/>
          <w:spacing w:val="-13"/>
          <w:sz w:val="22"/>
          <w:szCs w:val="22"/>
        </w:rPr>
        <w:t>programme</w:t>
      </w:r>
    </w:p>
    <w:p w14:paraId="08BBE2FD" w14:textId="77777777" w:rsidR="00E76BDD" w:rsidRDefault="00000000">
      <w:pPr>
        <w:pStyle w:val="BodyText"/>
        <w:spacing w:before="41" w:line="236" w:lineRule="auto"/>
        <w:ind w:left="8" w:right="-20" w:hanging="8"/>
        <w:rPr>
          <w:color w:val="231F20"/>
          <w:spacing w:val="-3"/>
        </w:rPr>
      </w:pPr>
      <w:r>
        <w:rPr>
          <w:color w:val="231F20"/>
          <w:spacing w:val="-3"/>
        </w:rPr>
        <w:t>The unannounced audit option is available to all sites; although sites which are not currently certificated need to recognise that the audit may not take place for up to 1 year from the date of application. The unannounced audit option provides sites with the opportunity to demonstrate the maturity of their quality systems and successful sites are awarded grades of AA+, A+, B+, C+ or D+ depending upon the type and number of non-conformities</w:t>
      </w:r>
      <w:r>
        <w:rPr>
          <w:rFonts w:eastAsia="宋体" w:hint="eastAsia"/>
          <w:color w:val="231F20"/>
          <w:spacing w:val="-3"/>
          <w:lang w:eastAsia="zh-CN"/>
        </w:rPr>
        <w:t xml:space="preserve"> </w:t>
      </w:r>
      <w:r>
        <w:rPr>
          <w:color w:val="231F20"/>
          <w:spacing w:val="-3"/>
        </w:rPr>
        <w:t>identified at the audit.</w:t>
      </w:r>
    </w:p>
    <w:p w14:paraId="2AFFB630" w14:textId="77777777" w:rsidR="00E76BDD" w:rsidRDefault="00000000">
      <w:pPr>
        <w:pStyle w:val="BodyText"/>
        <w:spacing w:before="41" w:line="236" w:lineRule="auto"/>
        <w:ind w:left="8" w:right="-20" w:hanging="8"/>
        <w:rPr>
          <w:color w:val="231F20"/>
          <w:spacing w:val="-3"/>
        </w:rPr>
      </w:pPr>
      <w:r>
        <w:rPr>
          <w:color w:val="231F20"/>
          <w:spacing w:val="-3"/>
        </w:rPr>
        <w:t>The conducting of an independent, unannounced review of the manufacturing facilities, systems and procedures under this scheme provides a site’s customers with added confidence in the site’s ability to consistently maintain  standards. This may influence the frequency of customer audits, where conducted, and other performance</w:t>
      </w:r>
      <w:r>
        <w:rPr>
          <w:rFonts w:eastAsia="宋体" w:hint="eastAsia"/>
          <w:color w:val="231F20"/>
          <w:spacing w:val="-3"/>
          <w:lang w:eastAsia="zh-CN"/>
        </w:rPr>
        <w:t xml:space="preserve"> </w:t>
      </w:r>
      <w:r>
        <w:rPr>
          <w:color w:val="231F20"/>
          <w:spacing w:val="-3"/>
        </w:rPr>
        <w:t>measures applied by the customer.</w:t>
      </w:r>
    </w:p>
    <w:p w14:paraId="2EFD24B5" w14:textId="77777777" w:rsidR="00E76BDD" w:rsidRDefault="00000000">
      <w:pPr>
        <w:pStyle w:val="BodyText"/>
        <w:spacing w:before="41" w:line="236" w:lineRule="auto"/>
        <w:ind w:left="8" w:right="-20" w:hanging="8"/>
        <w:rPr>
          <w:color w:val="231F20"/>
          <w:spacing w:val="-3"/>
        </w:rPr>
      </w:pPr>
      <w:r>
        <w:rPr>
          <w:color w:val="231F20"/>
          <w:spacing w:val="-3"/>
        </w:rPr>
        <w:t>More details on the unannounced audit programme highlighting the differences between the announced and unannounced protocols can be found in section 4.</w:t>
      </w:r>
    </w:p>
    <w:p w14:paraId="4076025B" w14:textId="77777777" w:rsidR="00E76BDD" w:rsidRDefault="00000000">
      <w:pPr>
        <w:rPr>
          <w:rFonts w:ascii="Arial" w:eastAsia="宋体" w:hAnsi="Arial" w:cs="Arial"/>
          <w:sz w:val="24"/>
          <w:szCs w:val="24"/>
        </w:rPr>
      </w:pPr>
      <w:r>
        <w:rPr>
          <w:rFonts w:ascii="Arial" w:eastAsia="宋体" w:hAnsi="Arial" w:cs="Arial"/>
          <w:sz w:val="24"/>
          <w:szCs w:val="24"/>
        </w:rPr>
        <w:br w:type="page"/>
      </w:r>
    </w:p>
    <w:p w14:paraId="0A45254B" w14:textId="77777777" w:rsidR="00E76BDD" w:rsidRDefault="00000000">
      <w:pPr>
        <w:rPr>
          <w:rFonts w:ascii="Arial" w:hAnsi="Arial" w:cs="Arial"/>
        </w:rPr>
      </w:pPr>
      <w:r>
        <w:rPr>
          <w:rFonts w:ascii="Arial" w:hAnsi="Arial" w:cs="Arial"/>
          <w:noProof/>
        </w:rPr>
        <w:lastRenderedPageBreak/>
        <w:drawing>
          <wp:inline distT="0" distB="0" distL="114300" distR="114300" wp14:anchorId="0249A543" wp14:editId="5E55B5DB">
            <wp:extent cx="5269865" cy="7272020"/>
            <wp:effectExtent l="0" t="0" r="6985" b="5080"/>
            <wp:docPr id="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
                    <pic:cNvPicPr>
                      <a:picLocks noChangeAspect="1"/>
                    </pic:cNvPicPr>
                  </pic:nvPicPr>
                  <pic:blipFill>
                    <a:blip r:embed="rId7"/>
                    <a:stretch>
                      <a:fillRect/>
                    </a:stretch>
                  </pic:blipFill>
                  <pic:spPr>
                    <a:xfrm>
                      <a:off x="0" y="0"/>
                      <a:ext cx="5269865" cy="7272020"/>
                    </a:xfrm>
                    <a:prstGeom prst="rect">
                      <a:avLst/>
                    </a:prstGeom>
                    <a:noFill/>
                    <a:ln>
                      <a:noFill/>
                    </a:ln>
                  </pic:spPr>
                </pic:pic>
              </a:graphicData>
            </a:graphic>
          </wp:inline>
        </w:drawing>
      </w:r>
    </w:p>
    <w:p w14:paraId="19B4659F" w14:textId="77777777" w:rsidR="00E76BDD" w:rsidRDefault="00E76BDD">
      <w:pPr>
        <w:rPr>
          <w:rFonts w:ascii="Arial" w:hAnsi="Arial" w:cs="Arial"/>
        </w:rPr>
      </w:pPr>
    </w:p>
    <w:p w14:paraId="38AB4128" w14:textId="77777777" w:rsidR="00E76BDD" w:rsidRDefault="00000000">
      <w:pPr>
        <w:pStyle w:val="Heading2"/>
        <w:spacing w:before="20" w:after="20" w:line="240" w:lineRule="auto"/>
        <w:rPr>
          <w:rFonts w:cs="Arial"/>
        </w:rPr>
      </w:pPr>
      <w:bookmarkStart w:id="18" w:name="_Toc22505"/>
      <w:r>
        <w:rPr>
          <w:rFonts w:cs="Arial"/>
        </w:rPr>
        <w:t>1.2 Self-assessment of compliance with the Standard</w:t>
      </w:r>
      <w:bookmarkEnd w:id="18"/>
    </w:p>
    <w:p w14:paraId="1CEF5E72" w14:textId="77777777" w:rsidR="00E76BDD" w:rsidRDefault="00000000">
      <w:pPr>
        <w:pStyle w:val="BodyText"/>
        <w:spacing w:before="41" w:line="236" w:lineRule="auto"/>
        <w:ind w:left="8" w:right="-20" w:hanging="8"/>
        <w:rPr>
          <w:color w:val="231F20"/>
          <w:spacing w:val="-3"/>
        </w:rPr>
      </w:pPr>
      <w:r>
        <w:rPr>
          <w:color w:val="231F20"/>
          <w:spacing w:val="-3"/>
        </w:rPr>
        <w:t xml:space="preserve">It is essential that the site is assessed against the current issue of the Standard and any current position statements, all of which are available on the </w:t>
      </w:r>
      <w:hyperlink r:id="rId8" w:history="1">
        <w:r>
          <w:rPr>
            <w:color w:val="231F20"/>
            <w:spacing w:val="-3"/>
          </w:rPr>
          <w:t>BRCGS website</w:t>
        </w:r>
      </w:hyperlink>
      <w:r>
        <w:rPr>
          <w:color w:val="231F20"/>
          <w:spacing w:val="-3"/>
        </w:rPr>
        <w:t xml:space="preserve"> or </w:t>
      </w:r>
      <w:hyperlink r:id="rId9" w:history="1">
        <w:r>
          <w:rPr>
            <w:color w:val="231F20"/>
            <w:spacing w:val="-3"/>
          </w:rPr>
          <w:t>Participate</w:t>
        </w:r>
      </w:hyperlink>
      <w:r>
        <w:rPr>
          <w:color w:val="231F20"/>
          <w:spacing w:val="-3"/>
        </w:rPr>
        <w:t>.</w:t>
      </w:r>
    </w:p>
    <w:p w14:paraId="2606F6C2" w14:textId="77777777" w:rsidR="00E76BDD" w:rsidRDefault="00000000">
      <w:pPr>
        <w:pStyle w:val="BodyText"/>
        <w:spacing w:before="41" w:line="236" w:lineRule="auto"/>
        <w:ind w:left="8" w:right="-20" w:hanging="8"/>
        <w:rPr>
          <w:color w:val="231F20"/>
          <w:spacing w:val="-3"/>
        </w:rPr>
      </w:pPr>
      <w:r>
        <w:rPr>
          <w:color w:val="231F20"/>
          <w:spacing w:val="-3"/>
        </w:rPr>
        <w:t>The Standard should be read and understood, and a preliminary self-assessment should be conducted by the company against the Standard to prepare for the audit. Any areas that need to be improved to meet the</w:t>
      </w:r>
      <w:r>
        <w:rPr>
          <w:rFonts w:eastAsia="宋体" w:hint="eastAsia"/>
          <w:color w:val="231F20"/>
          <w:spacing w:val="-3"/>
          <w:lang w:eastAsia="zh-CN"/>
        </w:rPr>
        <w:t xml:space="preserve"> </w:t>
      </w:r>
      <w:r>
        <w:rPr>
          <w:color w:val="231F20"/>
          <w:spacing w:val="-3"/>
        </w:rPr>
        <w:t>requirements should be addressed by the company to prevent a non-conformity being raised at the audit.</w:t>
      </w:r>
    </w:p>
    <w:p w14:paraId="743544EB" w14:textId="77777777" w:rsidR="00E76BDD" w:rsidRDefault="00000000">
      <w:pPr>
        <w:pStyle w:val="BodyText"/>
        <w:spacing w:before="41" w:line="236" w:lineRule="auto"/>
        <w:ind w:left="8" w:right="-20" w:hanging="8"/>
        <w:rPr>
          <w:rFonts w:eastAsia="宋体"/>
          <w:color w:val="231F20"/>
          <w:spacing w:val="-3"/>
          <w:lang w:eastAsia="zh-CN"/>
        </w:rPr>
      </w:pPr>
      <w:r>
        <w:rPr>
          <w:color w:val="231F20"/>
          <w:spacing w:val="-3"/>
        </w:rPr>
        <w:lastRenderedPageBreak/>
        <w:t xml:space="preserve">Further information, guidance and training to ensure compliance with the Standard, including a downloadable self-assessment tool, are available from the BRCGS website. BRCGS also has a full range of further guidelines and supporting materials available through the website or, for certificated sites, from </w:t>
      </w:r>
      <w:hyperlink r:id="rId10" w:history="1">
        <w:r>
          <w:rPr>
            <w:color w:val="231F20"/>
            <w:spacing w:val="-3"/>
          </w:rPr>
          <w:t>BRCGS Participate</w:t>
        </w:r>
      </w:hyperlink>
      <w:r>
        <w:rPr>
          <w:color w:val="231F20"/>
          <w:spacing w:val="-3"/>
        </w:rPr>
        <w:t>.</w:t>
      </w:r>
      <w:r>
        <w:rPr>
          <w:rFonts w:eastAsia="宋体" w:hint="eastAsia"/>
          <w:color w:val="231F20"/>
          <w:spacing w:val="-3"/>
          <w:lang w:eastAsia="zh-CN"/>
        </w:rPr>
        <w:t xml:space="preserve"> </w:t>
      </w:r>
    </w:p>
    <w:p w14:paraId="3AA1E069" w14:textId="77777777" w:rsidR="00E76BDD" w:rsidRDefault="00000000">
      <w:pPr>
        <w:pStyle w:val="BodyText"/>
        <w:spacing w:before="41" w:line="236" w:lineRule="auto"/>
        <w:ind w:left="8" w:right="-20" w:hanging="8"/>
        <w:rPr>
          <w:color w:val="231F20"/>
          <w:spacing w:val="-3"/>
        </w:rPr>
      </w:pPr>
      <w:r>
        <w:rPr>
          <w:color w:val="231F20"/>
          <w:spacing w:val="-3"/>
        </w:rPr>
        <w:t>An optional on-site pre-assessment may be carried out by the selected certification body in preparation for the audit to provide guidance to the site on the process of certification.</w:t>
      </w:r>
    </w:p>
    <w:p w14:paraId="6F2AEB7E" w14:textId="77777777" w:rsidR="00E76BDD" w:rsidRDefault="00000000">
      <w:pPr>
        <w:pStyle w:val="BodyText"/>
        <w:spacing w:before="41" w:line="236" w:lineRule="auto"/>
        <w:ind w:left="8" w:right="-20" w:hanging="8"/>
        <w:rPr>
          <w:color w:val="231F20"/>
          <w:spacing w:val="-3"/>
        </w:rPr>
      </w:pPr>
      <w:r>
        <w:rPr>
          <w:color w:val="231F20"/>
          <w:spacing w:val="-3"/>
        </w:rPr>
        <w:t>Certification bodies shall ensure that any pre-assessment meets the requirements for accreditation. For example, consultancy cannot be provided by the certification body that will later undertake the certification audit, so the same auditor cannot be used for both the pre-assessment and the certification audit.</w:t>
      </w:r>
    </w:p>
    <w:p w14:paraId="5C992853" w14:textId="77777777" w:rsidR="00E76BDD" w:rsidRDefault="00000000">
      <w:pPr>
        <w:pStyle w:val="BodyText"/>
        <w:spacing w:before="41" w:line="236" w:lineRule="auto"/>
        <w:ind w:left="8" w:right="-20" w:hanging="8"/>
        <w:rPr>
          <w:color w:val="231F20"/>
          <w:spacing w:val="-3"/>
        </w:rPr>
      </w:pPr>
      <w:r>
        <w:rPr>
          <w:color w:val="231F20"/>
          <w:spacing w:val="-3"/>
        </w:rPr>
        <w:t>Manufacturing units that are newly built or ‘commissioned’ shall ensure that systems and procedures in place are compliant before an initial audit is undertaken. It is at the discretion of the company when it wishes to invite a</w:t>
      </w:r>
    </w:p>
    <w:p w14:paraId="7AACD330" w14:textId="77777777" w:rsidR="00E76BDD" w:rsidRDefault="00000000">
      <w:pPr>
        <w:pStyle w:val="BodyText"/>
        <w:spacing w:before="41" w:line="236" w:lineRule="auto"/>
        <w:ind w:left="8" w:right="-20" w:hanging="8"/>
        <w:rPr>
          <w:color w:val="231F20"/>
          <w:spacing w:val="-3"/>
        </w:rPr>
      </w:pPr>
      <w:r>
        <w:rPr>
          <w:color w:val="231F20"/>
          <w:spacing w:val="-3"/>
        </w:rPr>
        <w:t>certification body to carry out an audit; however, it is unlikely that full compliance can be satisfactorily</w:t>
      </w:r>
      <w:r>
        <w:rPr>
          <w:rFonts w:eastAsia="宋体" w:hint="eastAsia"/>
          <w:color w:val="231F20"/>
          <w:spacing w:val="-3"/>
          <w:lang w:eastAsia="zh-CN"/>
        </w:rPr>
        <w:t xml:space="preserve"> </w:t>
      </w:r>
      <w:r>
        <w:rPr>
          <w:color w:val="231F20"/>
          <w:spacing w:val="-3"/>
        </w:rPr>
        <w:t>demonstrated at an audit undertaken less than 3 months from commencement of operation. This is likely to be the situation even where the site for certification uses quality systems developed by other certificated</w:t>
      </w:r>
      <w:r>
        <w:rPr>
          <w:rFonts w:eastAsia="宋体" w:hint="eastAsia"/>
          <w:color w:val="231F20"/>
          <w:spacing w:val="-3"/>
          <w:lang w:eastAsia="zh-CN"/>
        </w:rPr>
        <w:t xml:space="preserve"> </w:t>
      </w:r>
      <w:r>
        <w:rPr>
          <w:color w:val="231F20"/>
          <w:spacing w:val="-3"/>
        </w:rPr>
        <w:t>companies in the group. Timescales for audits shall be agreed between the site and the certification body.</w:t>
      </w:r>
    </w:p>
    <w:p w14:paraId="532ECCE0" w14:textId="77777777" w:rsidR="00E76BDD" w:rsidRDefault="00000000">
      <w:pPr>
        <w:pStyle w:val="Heading2"/>
        <w:spacing w:before="20" w:after="20" w:line="240" w:lineRule="auto"/>
        <w:rPr>
          <w:rFonts w:cs="Arial"/>
        </w:rPr>
      </w:pPr>
      <w:bookmarkStart w:id="19" w:name="_Toc25458"/>
      <w:r>
        <w:rPr>
          <w:rFonts w:cs="Arial"/>
        </w:rPr>
        <w:t>1.3 Selection of a certification body</w:t>
      </w:r>
      <w:bookmarkEnd w:id="19"/>
    </w:p>
    <w:p w14:paraId="457691B4" w14:textId="77777777" w:rsidR="00E76BDD" w:rsidRDefault="00000000">
      <w:pPr>
        <w:pStyle w:val="BodyText"/>
        <w:spacing w:before="41" w:line="236" w:lineRule="auto"/>
        <w:ind w:left="8" w:right="-20" w:hanging="8"/>
        <w:rPr>
          <w:color w:val="231F20"/>
          <w:spacing w:val="-3"/>
        </w:rPr>
      </w:pPr>
      <w:r>
        <w:rPr>
          <w:color w:val="231F20"/>
          <w:spacing w:val="-3"/>
        </w:rPr>
        <w:t>Audits against a BRCGS Standard are only recognised if these are undertaken by certification bodies that are recognised and approved by BRCGS.</w:t>
      </w:r>
    </w:p>
    <w:p w14:paraId="70C0888B" w14:textId="77777777" w:rsidR="00E76BDD" w:rsidRDefault="00000000">
      <w:pPr>
        <w:pStyle w:val="BodyText"/>
        <w:spacing w:before="41" w:line="236" w:lineRule="auto"/>
        <w:ind w:left="8" w:right="-20" w:hanging="8"/>
        <w:rPr>
          <w:color w:val="231F20"/>
          <w:spacing w:val="-3"/>
        </w:rPr>
      </w:pPr>
      <w:r>
        <w:rPr>
          <w:color w:val="231F20"/>
          <w:spacing w:val="-3"/>
        </w:rPr>
        <w:t>BRCGS cannot advise on the selection of a specific certification body; however, it has a comprehensive</w:t>
      </w:r>
      <w:r>
        <w:rPr>
          <w:rFonts w:eastAsia="宋体" w:hint="eastAsia"/>
          <w:color w:val="231F20"/>
          <w:spacing w:val="-3"/>
          <w:lang w:eastAsia="zh-CN"/>
        </w:rPr>
        <w:t xml:space="preserve"> </w:t>
      </w:r>
      <w:r>
        <w:rPr>
          <w:color w:val="231F20"/>
          <w:spacing w:val="-3"/>
        </w:rPr>
        <w:t>programme of measurement of certification body performance around specified key performance indicators</w:t>
      </w:r>
      <w:r>
        <w:rPr>
          <w:rFonts w:eastAsia="宋体" w:hint="eastAsia"/>
          <w:color w:val="231F20"/>
          <w:spacing w:val="-3"/>
          <w:lang w:eastAsia="zh-CN"/>
        </w:rPr>
        <w:t xml:space="preserve"> </w:t>
      </w:r>
      <w:r>
        <w:rPr>
          <w:color w:val="231F20"/>
          <w:spacing w:val="-3"/>
        </w:rPr>
        <w:t xml:space="preserve">(KPI’s). The results of performance measurement are converted to a 5-star rating and published with the listing of all approved certification bodies in the </w:t>
      </w:r>
      <w:hyperlink r:id="rId11" w:history="1">
        <w:r>
          <w:rPr>
            <w:color w:val="231F20"/>
            <w:spacing w:val="-3"/>
          </w:rPr>
          <w:t>BRCGS Directory</w:t>
        </w:r>
      </w:hyperlink>
      <w:r>
        <w:rPr>
          <w:color w:val="231F20"/>
          <w:spacing w:val="-3"/>
        </w:rPr>
        <w:t>. The company should ensure that its selected</w:t>
      </w:r>
      <w:r>
        <w:rPr>
          <w:rFonts w:eastAsia="宋体" w:hint="eastAsia"/>
          <w:color w:val="231F20"/>
          <w:spacing w:val="-3"/>
          <w:lang w:eastAsia="zh-CN"/>
        </w:rPr>
        <w:t xml:space="preserve"> </w:t>
      </w:r>
      <w:r>
        <w:rPr>
          <w:color w:val="231F20"/>
          <w:spacing w:val="-3"/>
        </w:rPr>
        <w:t>certification body is accepted by its customers (e.g. only 4- or 5-star-rated certification bodies may be accepted by some customers).</w:t>
      </w:r>
    </w:p>
    <w:p w14:paraId="25433AC1" w14:textId="77777777" w:rsidR="00E76BDD" w:rsidRDefault="00000000">
      <w:pPr>
        <w:pStyle w:val="Heading2"/>
        <w:spacing w:before="20" w:after="20" w:line="240" w:lineRule="auto"/>
        <w:rPr>
          <w:rFonts w:cs="Arial"/>
        </w:rPr>
      </w:pPr>
      <w:bookmarkStart w:id="20" w:name="_Toc15260"/>
      <w:r>
        <w:rPr>
          <w:rFonts w:cs="Arial"/>
        </w:rPr>
        <w:t>1.4 Company/certification body contractual arrangements</w:t>
      </w:r>
      <w:bookmarkEnd w:id="20"/>
    </w:p>
    <w:p w14:paraId="1F31B424" w14:textId="77777777" w:rsidR="00E76BDD" w:rsidRDefault="00000000">
      <w:pPr>
        <w:pStyle w:val="BodyText"/>
        <w:spacing w:before="41" w:line="236" w:lineRule="auto"/>
        <w:ind w:left="8" w:right="-20" w:hanging="8"/>
        <w:rPr>
          <w:color w:val="231F20"/>
          <w:spacing w:val="-3"/>
        </w:rPr>
      </w:pPr>
      <w:r>
        <w:rPr>
          <w:color w:val="231F20"/>
          <w:spacing w:val="-3"/>
        </w:rPr>
        <w:t>A contract shall exist between the company and the certification body in accordance with the requirements of ISO/IEC 17065, detailing the scope of the audit and the reporting requirements. The contract shall also contain clauses which allow the effective management of the scheme by BRCGS and accreditation of the certification</w:t>
      </w:r>
    </w:p>
    <w:p w14:paraId="50D87B21" w14:textId="77777777" w:rsidR="00E76BDD" w:rsidRDefault="00000000">
      <w:pPr>
        <w:pStyle w:val="BodyText"/>
        <w:spacing w:before="41" w:line="236" w:lineRule="auto"/>
        <w:ind w:left="8" w:right="-20" w:hanging="8"/>
        <w:rPr>
          <w:color w:val="231F20"/>
          <w:spacing w:val="-3"/>
        </w:rPr>
      </w:pPr>
      <w:r>
        <w:rPr>
          <w:color w:val="231F20"/>
          <w:spacing w:val="-3"/>
        </w:rPr>
        <w:t>body by their accreditation body. These are essential to ensure confidence in the way in which the scheme is</w:t>
      </w:r>
      <w:r>
        <w:rPr>
          <w:rFonts w:eastAsia="宋体" w:hint="eastAsia"/>
          <w:color w:val="231F20"/>
          <w:spacing w:val="-3"/>
          <w:lang w:eastAsia="zh-CN"/>
        </w:rPr>
        <w:t xml:space="preserve"> </w:t>
      </w:r>
      <w:r>
        <w:rPr>
          <w:color w:val="231F20"/>
          <w:spacing w:val="-3"/>
        </w:rPr>
        <w:t>managed and consistency achieved, which benefits all certificated sites. In particular, the following are conditions of certification to the scheme:</w:t>
      </w:r>
    </w:p>
    <w:p w14:paraId="1BF887B8" w14:textId="77777777" w:rsidR="00E76BDD" w:rsidRDefault="00000000">
      <w:pPr>
        <w:pStyle w:val="BodyText"/>
        <w:spacing w:before="41" w:line="236" w:lineRule="auto"/>
        <w:ind w:left="8" w:right="-20" w:hanging="8"/>
        <w:rPr>
          <w:color w:val="231F20"/>
          <w:spacing w:val="-3"/>
        </w:rPr>
      </w:pPr>
      <w:r>
        <w:rPr>
          <w:color w:val="231F20"/>
          <w:spacing w:val="-3"/>
        </w:rPr>
        <w:t>•  A copy of the audit report and any subsequent certificate or audit result shall be supplied to BRCGS and may be supplied to the accreditation body in the agreed format for the Standard. Records may be viewed in</w:t>
      </w:r>
      <w:r>
        <w:rPr>
          <w:rFonts w:eastAsia="宋体" w:hint="eastAsia"/>
          <w:color w:val="231F20"/>
          <w:spacing w:val="-3"/>
          <w:lang w:eastAsia="zh-CN"/>
        </w:rPr>
        <w:t xml:space="preserve"> </w:t>
      </w:r>
      <w:r>
        <w:rPr>
          <w:color w:val="231F20"/>
          <w:spacing w:val="-3"/>
        </w:rPr>
        <w:t>conjunction with any GFSI compliance audit. Other documents in relation to the audit shall be made available to BRCGS upon request. All documents submitted to BRCGS shall be copies of original documents.</w:t>
      </w:r>
    </w:p>
    <w:p w14:paraId="287B5272" w14:textId="77777777" w:rsidR="00E76BDD" w:rsidRDefault="00000000">
      <w:pPr>
        <w:pStyle w:val="BodyText"/>
        <w:spacing w:before="41" w:line="236" w:lineRule="auto"/>
        <w:ind w:left="8" w:right="-20" w:hanging="8"/>
        <w:rPr>
          <w:color w:val="231F20"/>
          <w:spacing w:val="-3"/>
        </w:rPr>
      </w:pPr>
      <w:r>
        <w:rPr>
          <w:color w:val="231F20"/>
          <w:spacing w:val="-3"/>
        </w:rPr>
        <w:t>Documents provided will be treated as confidential.</w:t>
      </w:r>
    </w:p>
    <w:p w14:paraId="1E16A686" w14:textId="77777777" w:rsidR="00E76BDD" w:rsidRDefault="00000000">
      <w:pPr>
        <w:pStyle w:val="BodyText"/>
        <w:spacing w:before="41" w:line="236" w:lineRule="auto"/>
        <w:ind w:left="8" w:right="-20" w:hanging="8"/>
        <w:rPr>
          <w:color w:val="231F20"/>
          <w:spacing w:val="-3"/>
        </w:rPr>
      </w:pPr>
      <w:r>
        <w:rPr>
          <w:color w:val="231F20"/>
          <w:spacing w:val="-3"/>
        </w:rPr>
        <w:t>•  Where agreements are in place, BRCGS may make audit reports and certificates available to customers of sites. Sharing can be removed by the site at any time through the BRCGS Directory.</w:t>
      </w:r>
    </w:p>
    <w:p w14:paraId="65FF249D" w14:textId="77777777" w:rsidR="00E76BDD" w:rsidRDefault="00000000">
      <w:pPr>
        <w:pStyle w:val="BodyText"/>
        <w:spacing w:before="41" w:line="236" w:lineRule="auto"/>
        <w:ind w:left="8" w:right="-20" w:hanging="8"/>
        <w:rPr>
          <w:color w:val="231F20"/>
          <w:spacing w:val="-3"/>
        </w:rPr>
      </w:pPr>
      <w:r>
        <w:rPr>
          <w:color w:val="231F20"/>
          <w:spacing w:val="-3"/>
        </w:rPr>
        <w:t xml:space="preserve">• The auditor(s) may be accompanied by other personnel for training, assessment or calibration purposes. This </w:t>
      </w:r>
      <w:bookmarkStart w:id="21" w:name="bookmark9"/>
      <w:bookmarkStart w:id="22" w:name="bookmark8"/>
      <w:bookmarkEnd w:id="21"/>
      <w:bookmarkEnd w:id="22"/>
      <w:r>
        <w:rPr>
          <w:color w:val="231F20"/>
          <w:spacing w:val="-3"/>
        </w:rPr>
        <w:t>activity may include:</w:t>
      </w:r>
    </w:p>
    <w:p w14:paraId="082C953F" w14:textId="77777777" w:rsidR="00E76BDD" w:rsidRDefault="00000000">
      <w:pPr>
        <w:pStyle w:val="BodyText"/>
        <w:spacing w:before="41" w:line="236" w:lineRule="auto"/>
        <w:ind w:left="8" w:right="-20" w:hanging="8"/>
        <w:rPr>
          <w:color w:val="231F20"/>
          <w:spacing w:val="-3"/>
        </w:rPr>
      </w:pPr>
      <w:r>
        <w:rPr>
          <w:color w:val="231F20"/>
          <w:spacing w:val="-3"/>
        </w:rPr>
        <w:t>•  training of new auditors by the certification body</w:t>
      </w:r>
    </w:p>
    <w:p w14:paraId="31664F2E" w14:textId="77777777" w:rsidR="00E76BDD" w:rsidRDefault="00000000">
      <w:pPr>
        <w:pStyle w:val="BodyText"/>
        <w:spacing w:before="41" w:line="236" w:lineRule="auto"/>
        <w:ind w:left="8" w:right="-20" w:hanging="8"/>
        <w:rPr>
          <w:color w:val="231F20"/>
          <w:spacing w:val="-3"/>
        </w:rPr>
      </w:pPr>
      <w:r>
        <w:rPr>
          <w:color w:val="231F20"/>
          <w:spacing w:val="-3"/>
        </w:rPr>
        <w:t xml:space="preserve">•  routine certification body shadow </w:t>
      </w:r>
      <w:r>
        <w:rPr>
          <w:color w:val="231F20"/>
          <w:spacing w:val="-3"/>
          <w:lang w:eastAsia="zh-CN"/>
        </w:rPr>
        <w:t>a</w:t>
      </w:r>
      <w:r>
        <w:rPr>
          <w:color w:val="231F20"/>
          <w:spacing w:val="-3"/>
        </w:rPr>
        <w:t xml:space="preserve">udit programmes </w:t>
      </w:r>
    </w:p>
    <w:p w14:paraId="3CF86184" w14:textId="77777777" w:rsidR="00E76BDD" w:rsidRDefault="00000000">
      <w:pPr>
        <w:pStyle w:val="BodyText"/>
        <w:spacing w:before="41" w:line="236" w:lineRule="auto"/>
        <w:ind w:left="8" w:right="-20" w:hanging="8"/>
        <w:rPr>
          <w:color w:val="231F20"/>
          <w:spacing w:val="-3"/>
        </w:rPr>
      </w:pPr>
      <w:r>
        <w:rPr>
          <w:color w:val="231F20"/>
          <w:spacing w:val="-3"/>
        </w:rPr>
        <w:t>• witness audits by accreditation bodies</w:t>
      </w:r>
    </w:p>
    <w:p w14:paraId="1FC1DB93" w14:textId="77777777" w:rsidR="00E76BDD" w:rsidRDefault="00000000">
      <w:pPr>
        <w:pStyle w:val="BodyText"/>
        <w:spacing w:before="41" w:line="236" w:lineRule="auto"/>
        <w:ind w:left="8" w:right="-20" w:hanging="8"/>
        <w:rPr>
          <w:color w:val="231F20"/>
          <w:spacing w:val="-3"/>
        </w:rPr>
      </w:pPr>
      <w:r>
        <w:rPr>
          <w:color w:val="231F20"/>
          <w:spacing w:val="-3"/>
        </w:rPr>
        <w:t>•  witness audits by BRCGS.</w:t>
      </w:r>
    </w:p>
    <w:p w14:paraId="6B1148FA" w14:textId="77777777" w:rsidR="00E76BDD" w:rsidRDefault="00000000">
      <w:pPr>
        <w:pStyle w:val="BodyText"/>
        <w:spacing w:before="41" w:line="236" w:lineRule="auto"/>
        <w:ind w:left="8" w:right="-20" w:hanging="8"/>
        <w:rPr>
          <w:color w:val="231F20"/>
          <w:spacing w:val="-3"/>
        </w:rPr>
      </w:pPr>
      <w:r>
        <w:rPr>
          <w:color w:val="231F20"/>
          <w:spacing w:val="-3"/>
        </w:rPr>
        <w:t>BRCGS reserves the right to conduct its own audit or visit to a site once certificated in response to complaints or as part of routine compliance activity to ensure the integrity of the scheme. Such visits may be announced or</w:t>
      </w:r>
      <w:r>
        <w:rPr>
          <w:rFonts w:eastAsia="宋体" w:hint="eastAsia"/>
          <w:color w:val="231F20"/>
          <w:spacing w:val="-3"/>
          <w:lang w:eastAsia="zh-CN"/>
        </w:rPr>
        <w:t xml:space="preserve"> </w:t>
      </w:r>
      <w:r>
        <w:rPr>
          <w:color w:val="231F20"/>
          <w:spacing w:val="-3"/>
        </w:rPr>
        <w:t>unannounced.</w:t>
      </w:r>
    </w:p>
    <w:p w14:paraId="11298FF7" w14:textId="77777777" w:rsidR="00E76BDD" w:rsidRDefault="00000000">
      <w:pPr>
        <w:pStyle w:val="BodyText"/>
        <w:spacing w:before="41" w:line="236" w:lineRule="auto"/>
        <w:ind w:left="8" w:right="-20" w:hanging="8"/>
        <w:rPr>
          <w:color w:val="231F20"/>
          <w:spacing w:val="-3"/>
        </w:rPr>
      </w:pPr>
      <w:r>
        <w:rPr>
          <w:color w:val="231F20"/>
          <w:spacing w:val="-3"/>
        </w:rPr>
        <w:t>BRCGS may contact the site directly in relation to its certification status, for feedback on certification body performance or for investigation into reported issues.</w:t>
      </w:r>
    </w:p>
    <w:p w14:paraId="0284B500" w14:textId="77777777" w:rsidR="00E76BDD" w:rsidRDefault="00000000">
      <w:pPr>
        <w:pStyle w:val="BodyText"/>
        <w:spacing w:before="41" w:line="236" w:lineRule="auto"/>
        <w:ind w:left="8" w:right="-20" w:hanging="8"/>
        <w:rPr>
          <w:color w:val="231F20"/>
          <w:spacing w:val="-3"/>
        </w:rPr>
      </w:pPr>
      <w:r>
        <w:rPr>
          <w:color w:val="231F20"/>
          <w:spacing w:val="-3"/>
        </w:rPr>
        <w:t>This publication sets out the requirements against which sites will be audited. Contracts between the</w:t>
      </w:r>
      <w:r>
        <w:rPr>
          <w:rFonts w:eastAsia="宋体" w:hint="eastAsia"/>
          <w:color w:val="231F20"/>
          <w:spacing w:val="-3"/>
          <w:lang w:eastAsia="zh-CN"/>
        </w:rPr>
        <w:t xml:space="preserve"> </w:t>
      </w:r>
      <w:r>
        <w:rPr>
          <w:color w:val="231F20"/>
          <w:spacing w:val="-3"/>
        </w:rPr>
        <w:t>certification body and the site shall include a clause acknowledging these obligations. This contract will be formulated by the certification body.</w:t>
      </w:r>
    </w:p>
    <w:p w14:paraId="3820724E" w14:textId="77777777" w:rsidR="00E76BDD" w:rsidRDefault="00000000">
      <w:pPr>
        <w:pStyle w:val="BodyText"/>
        <w:spacing w:before="41" w:line="236" w:lineRule="auto"/>
        <w:ind w:left="8" w:right="-20" w:hanging="8"/>
        <w:rPr>
          <w:color w:val="231F20"/>
          <w:spacing w:val="-3"/>
        </w:rPr>
      </w:pPr>
      <w:r>
        <w:rPr>
          <w:color w:val="231F20"/>
          <w:spacing w:val="-3"/>
        </w:rPr>
        <w:t>Non-compliance with any of these contractual obligations shall be communicated to BRCGS and may result in additional certification integrity activities being undertaken. Non-compliance may also affect the certification status of the site.</w:t>
      </w:r>
    </w:p>
    <w:p w14:paraId="4FCDE1BF" w14:textId="77777777" w:rsidR="00E76BDD" w:rsidRDefault="00000000">
      <w:pPr>
        <w:pStyle w:val="Heading2"/>
        <w:spacing w:before="20" w:after="20" w:line="240" w:lineRule="auto"/>
        <w:rPr>
          <w:rFonts w:cs="Arial"/>
        </w:rPr>
      </w:pPr>
      <w:bookmarkStart w:id="23" w:name="_Toc19257"/>
      <w:r>
        <w:rPr>
          <w:rFonts w:cs="Arial"/>
        </w:rPr>
        <w:lastRenderedPageBreak/>
        <w:t>1.5 Service fee</w:t>
      </w:r>
      <w:bookmarkEnd w:id="23"/>
    </w:p>
    <w:p w14:paraId="285A2AD7" w14:textId="77777777" w:rsidR="00E76BDD" w:rsidRDefault="00000000">
      <w:pPr>
        <w:pStyle w:val="BodyText"/>
        <w:spacing w:before="41" w:line="236" w:lineRule="auto"/>
        <w:ind w:left="8" w:right="-20" w:hanging="8"/>
        <w:rPr>
          <w:color w:val="231F20"/>
          <w:spacing w:val="-3"/>
        </w:rPr>
      </w:pPr>
      <w:r>
        <w:rPr>
          <w:color w:val="231F20"/>
          <w:spacing w:val="-3"/>
        </w:rPr>
        <w:t>BRCGS requires a service fee to be collected by the certification body from the company for every audit</w:t>
      </w:r>
    </w:p>
    <w:p w14:paraId="262A3467" w14:textId="77777777" w:rsidR="00E76BDD" w:rsidRDefault="00000000">
      <w:pPr>
        <w:pStyle w:val="BodyText"/>
        <w:spacing w:before="41" w:line="236" w:lineRule="auto"/>
        <w:ind w:left="8" w:right="-20" w:hanging="8"/>
        <w:rPr>
          <w:color w:val="231F20"/>
          <w:spacing w:val="-3"/>
        </w:rPr>
      </w:pPr>
      <w:r>
        <w:rPr>
          <w:color w:val="231F20"/>
          <w:spacing w:val="-3"/>
        </w:rPr>
        <w:t>undertaken. This covers the service package that allows the company to access a suite of BRCGS products,</w:t>
      </w:r>
      <w:r>
        <w:rPr>
          <w:rFonts w:hint="eastAsia"/>
          <w:color w:val="231F20"/>
          <w:spacing w:val="-3"/>
          <w:lang w:eastAsia="zh-CN"/>
        </w:rPr>
        <w:t xml:space="preserve"> </w:t>
      </w:r>
      <w:r>
        <w:rPr>
          <w:color w:val="231F20"/>
          <w:spacing w:val="-3"/>
        </w:rPr>
        <w:t>including BRCGS Participate, BRCGS Professional and the BRCGS Directory. The certificate and audit report</w:t>
      </w:r>
    </w:p>
    <w:p w14:paraId="3C291308" w14:textId="77777777" w:rsidR="00E76BDD" w:rsidRDefault="00000000">
      <w:pPr>
        <w:pStyle w:val="BodyText"/>
        <w:spacing w:before="41" w:line="236" w:lineRule="auto"/>
        <w:ind w:left="8" w:right="-20" w:hanging="8"/>
        <w:rPr>
          <w:color w:val="231F20"/>
          <w:spacing w:val="-3"/>
        </w:rPr>
      </w:pPr>
      <w:r>
        <w:rPr>
          <w:color w:val="231F20"/>
          <w:spacing w:val="-3"/>
        </w:rPr>
        <w:t>shall be uploaded to the BRCGS Directory but shall not be valid until the service fee and the certification body’s audit fees have been received, irrespective of the outcome of the certification process.</w:t>
      </w:r>
    </w:p>
    <w:p w14:paraId="0ECBFBEA" w14:textId="77777777" w:rsidR="00E76BDD" w:rsidRDefault="00000000">
      <w:pPr>
        <w:pStyle w:val="BodyText"/>
        <w:spacing w:before="41" w:line="236" w:lineRule="auto"/>
        <w:ind w:left="8" w:right="-20" w:hanging="8"/>
        <w:rPr>
          <w:color w:val="231F20"/>
          <w:spacing w:val="-3"/>
        </w:rPr>
      </w:pPr>
      <w:r>
        <w:rPr>
          <w:color w:val="231F20"/>
          <w:spacing w:val="-3"/>
        </w:rPr>
        <w:t xml:space="preserve">For more information about what is available in the service package, see </w:t>
      </w:r>
      <w:hyperlink r:id="rId12" w:history="1">
        <w:r>
          <w:rPr>
            <w:color w:val="231F20"/>
            <w:spacing w:val="-3"/>
          </w:rPr>
          <w:t>www.brcgs.com</w:t>
        </w:r>
      </w:hyperlink>
      <w:r>
        <w:rPr>
          <w:color w:val="231F20"/>
          <w:spacing w:val="-3"/>
        </w:rPr>
        <w:t>.</w:t>
      </w:r>
    </w:p>
    <w:p w14:paraId="428C09F6" w14:textId="77777777" w:rsidR="00E76BDD" w:rsidRDefault="00000000">
      <w:pPr>
        <w:pStyle w:val="Heading2"/>
        <w:spacing w:before="20" w:after="20" w:line="240" w:lineRule="auto"/>
        <w:rPr>
          <w:rFonts w:cs="Arial"/>
        </w:rPr>
      </w:pPr>
      <w:bookmarkStart w:id="24" w:name="_Toc31427"/>
      <w:r>
        <w:rPr>
          <w:rFonts w:cs="Arial"/>
        </w:rPr>
        <w:t>1.6 Scope of audit</w:t>
      </w:r>
      <w:bookmarkEnd w:id="24"/>
    </w:p>
    <w:p w14:paraId="116706ED" w14:textId="77777777" w:rsidR="00E76BDD" w:rsidRDefault="00000000">
      <w:pPr>
        <w:pStyle w:val="BodyText"/>
        <w:spacing w:before="63" w:line="189" w:lineRule="auto"/>
        <w:ind w:left="2"/>
        <w:rPr>
          <w:sz w:val="22"/>
          <w:szCs w:val="22"/>
        </w:rPr>
      </w:pPr>
      <w:r>
        <w:rPr>
          <w:b/>
          <w:bCs/>
          <w:color w:val="008BC1"/>
          <w:spacing w:val="-13"/>
          <w:sz w:val="22"/>
          <w:szCs w:val="22"/>
        </w:rPr>
        <w:t>1.6.1</w:t>
      </w:r>
      <w:r>
        <w:rPr>
          <w:b/>
          <w:bCs/>
          <w:color w:val="008BC1"/>
          <w:spacing w:val="18"/>
          <w:sz w:val="22"/>
          <w:szCs w:val="22"/>
        </w:rPr>
        <w:t xml:space="preserve"> </w:t>
      </w:r>
      <w:r>
        <w:rPr>
          <w:b/>
          <w:bCs/>
          <w:color w:val="008BC1"/>
          <w:spacing w:val="-13"/>
          <w:sz w:val="22"/>
          <w:szCs w:val="22"/>
        </w:rPr>
        <w:t>Defining the audit scope</w:t>
      </w:r>
    </w:p>
    <w:p w14:paraId="38815C6F" w14:textId="77777777" w:rsidR="00E76BDD" w:rsidRDefault="00000000">
      <w:pPr>
        <w:pStyle w:val="BodyText"/>
        <w:spacing w:before="41" w:line="236" w:lineRule="auto"/>
        <w:ind w:left="8" w:right="-20" w:hanging="8"/>
        <w:rPr>
          <w:color w:val="231F20"/>
          <w:spacing w:val="-3"/>
        </w:rPr>
      </w:pPr>
      <w:r>
        <w:rPr>
          <w:color w:val="231F20"/>
          <w:spacing w:val="-3"/>
        </w:rPr>
        <w:t>The scope of the audit (products produced and manufacturing operations) shall be agreed between the site and the certification body in advance of the audit to ensure the allocation of an auditor (or auditors) with the correct category and product knowledge.</w:t>
      </w:r>
    </w:p>
    <w:p w14:paraId="55C3D9DA" w14:textId="77777777" w:rsidR="00E76BDD" w:rsidRDefault="00000000">
      <w:pPr>
        <w:pStyle w:val="BodyText"/>
        <w:spacing w:before="41" w:line="236" w:lineRule="auto"/>
        <w:ind w:left="8" w:right="-20" w:hanging="8"/>
        <w:rPr>
          <w:color w:val="231F20"/>
          <w:spacing w:val="-3"/>
        </w:rPr>
      </w:pPr>
      <w:r>
        <w:rPr>
          <w:color w:val="231F20"/>
          <w:spacing w:val="-3"/>
        </w:rPr>
        <w:t>The audit shall include all applicable requirements within the Standard and all manufacturing operations undertaken for the products included within the scope at the site seeking certification.</w:t>
      </w:r>
    </w:p>
    <w:p w14:paraId="55895DA1" w14:textId="77777777" w:rsidR="00E76BDD" w:rsidRDefault="00000000">
      <w:pPr>
        <w:pStyle w:val="BodyText"/>
        <w:spacing w:before="41" w:line="236" w:lineRule="auto"/>
        <w:ind w:left="8" w:right="-20" w:hanging="8"/>
        <w:rPr>
          <w:color w:val="231F20"/>
          <w:spacing w:val="-3"/>
        </w:rPr>
      </w:pPr>
      <w:r>
        <w:rPr>
          <w:color w:val="231F20"/>
          <w:spacing w:val="-3"/>
        </w:rPr>
        <w:t>The audit scope and any permitted exclusions shall be clearly defined and unambiguous both on the audit report and on any certificate issued.</w:t>
      </w:r>
    </w:p>
    <w:p w14:paraId="11D9D6BD" w14:textId="77777777" w:rsidR="00E76BDD" w:rsidRDefault="00000000">
      <w:pPr>
        <w:pStyle w:val="BodyText"/>
        <w:spacing w:before="41" w:line="236" w:lineRule="auto"/>
        <w:ind w:left="8" w:right="-20" w:hanging="8"/>
        <w:rPr>
          <w:color w:val="231F20"/>
          <w:spacing w:val="-3"/>
        </w:rPr>
      </w:pPr>
      <w:r>
        <w:rPr>
          <w:color w:val="231F20"/>
          <w:spacing w:val="-3"/>
        </w:rPr>
        <w:t>The wording of the scope, description of the product, and where applicable, the intended use of the product, shall enable a recipient of the report or certificate to clearly identify whether the products supplied have been included within the scope.</w:t>
      </w:r>
    </w:p>
    <w:p w14:paraId="6D0FBDB1" w14:textId="77777777" w:rsidR="00E76BDD" w:rsidRDefault="00000000">
      <w:pPr>
        <w:pStyle w:val="BodyText"/>
        <w:spacing w:before="41" w:line="236" w:lineRule="auto"/>
        <w:ind w:left="8" w:right="-20" w:hanging="8"/>
        <w:rPr>
          <w:color w:val="231F20"/>
          <w:spacing w:val="-3"/>
        </w:rPr>
      </w:pPr>
      <w:r>
        <w:rPr>
          <w:color w:val="231F20"/>
          <w:spacing w:val="-3"/>
        </w:rPr>
        <w:t>The scope description on reports and certificates shall include:</w:t>
      </w:r>
    </w:p>
    <w:p w14:paraId="0FED0F83" w14:textId="77777777" w:rsidR="00E76BDD" w:rsidRDefault="00000000">
      <w:pPr>
        <w:pStyle w:val="BodyText"/>
        <w:spacing w:before="41" w:line="236" w:lineRule="auto"/>
        <w:ind w:left="8" w:right="-20" w:hanging="8"/>
        <w:rPr>
          <w:color w:val="231F20"/>
          <w:spacing w:val="-3"/>
        </w:rPr>
      </w:pPr>
      <w:r>
        <w:rPr>
          <w:color w:val="231F20"/>
          <w:spacing w:val="-3"/>
        </w:rPr>
        <w:t>•  the manufacturing categories and products manufactured</w:t>
      </w:r>
    </w:p>
    <w:p w14:paraId="1478D0C3" w14:textId="77777777" w:rsidR="00E76BDD" w:rsidRDefault="00000000">
      <w:pPr>
        <w:pStyle w:val="BodyText"/>
        <w:spacing w:before="41" w:line="236" w:lineRule="auto"/>
        <w:ind w:left="8" w:right="-20" w:hanging="8"/>
        <w:rPr>
          <w:color w:val="231F20"/>
          <w:spacing w:val="-3"/>
        </w:rPr>
      </w:pPr>
      <w:r>
        <w:rPr>
          <w:color w:val="231F20"/>
          <w:spacing w:val="-3"/>
        </w:rPr>
        <w:t>•  a description of the manufacturing activities undertaken at the site that fall within the scope of the Standard</w:t>
      </w:r>
    </w:p>
    <w:p w14:paraId="79ED76D8" w14:textId="77777777" w:rsidR="00E76BDD" w:rsidRDefault="00000000">
      <w:pPr>
        <w:pStyle w:val="BodyText"/>
        <w:spacing w:before="41" w:line="236" w:lineRule="auto"/>
        <w:ind w:left="8" w:right="-20" w:hanging="8"/>
        <w:rPr>
          <w:color w:val="231F20"/>
          <w:spacing w:val="-3"/>
        </w:rPr>
      </w:pPr>
      <w:r>
        <w:rPr>
          <w:color w:val="231F20"/>
          <w:spacing w:val="-3"/>
        </w:rPr>
        <w:t>•  the intended use of the product (i.e. direct food contact, use in the food industry, use in non-food packaging industry)</w:t>
      </w:r>
    </w:p>
    <w:p w14:paraId="25F52A8A" w14:textId="77777777" w:rsidR="00E76BDD" w:rsidRDefault="00000000">
      <w:pPr>
        <w:pStyle w:val="BodyText"/>
        <w:spacing w:before="41" w:line="236" w:lineRule="auto"/>
        <w:ind w:left="8" w:right="-20" w:hanging="8"/>
        <w:rPr>
          <w:color w:val="231F20"/>
          <w:spacing w:val="-3"/>
        </w:rPr>
      </w:pPr>
      <w:r>
        <w:rPr>
          <w:color w:val="231F20"/>
          <w:spacing w:val="-3"/>
        </w:rPr>
        <w:t>•  clear description of products purchased and stored for resale by a site (‘traded products’)</w:t>
      </w:r>
    </w:p>
    <w:p w14:paraId="496DC387" w14:textId="77777777" w:rsidR="00E76BDD" w:rsidRDefault="00000000">
      <w:pPr>
        <w:pStyle w:val="BodyText"/>
        <w:spacing w:before="41" w:line="236" w:lineRule="auto"/>
        <w:ind w:left="8" w:right="-20" w:hanging="8"/>
        <w:rPr>
          <w:color w:val="231F20"/>
          <w:spacing w:val="-3"/>
        </w:rPr>
      </w:pPr>
      <w:r>
        <w:rPr>
          <w:color w:val="231F20"/>
          <w:spacing w:val="-3"/>
        </w:rPr>
        <w:t>•  clear indication of where the site contracts outsourced manufacturing steps.</w:t>
      </w:r>
    </w:p>
    <w:p w14:paraId="12F2F241" w14:textId="77777777" w:rsidR="00E76BDD" w:rsidRDefault="00000000">
      <w:pPr>
        <w:pStyle w:val="BodyText"/>
        <w:spacing w:before="41" w:line="236" w:lineRule="auto"/>
        <w:ind w:left="8" w:right="-20" w:hanging="8"/>
        <w:rPr>
          <w:color w:val="231F20"/>
          <w:spacing w:val="-3"/>
        </w:rPr>
      </w:pPr>
      <w:r>
        <w:rPr>
          <w:color w:val="231F20"/>
          <w:spacing w:val="-3"/>
        </w:rPr>
        <w:t>The scope description shall enable a recipient of the report or certificate to clearly identify whether the products supplied have been included in the audit.</w:t>
      </w:r>
    </w:p>
    <w:p w14:paraId="0D4463C9" w14:textId="77777777" w:rsidR="00E76BDD" w:rsidRDefault="00000000">
      <w:pPr>
        <w:pStyle w:val="BodyText"/>
        <w:spacing w:before="41" w:line="236" w:lineRule="auto"/>
        <w:ind w:left="8" w:right="-20" w:hanging="8"/>
        <w:rPr>
          <w:color w:val="231F20"/>
          <w:spacing w:val="-3"/>
        </w:rPr>
      </w:pPr>
      <w:r>
        <w:rPr>
          <w:color w:val="231F20"/>
          <w:spacing w:val="-3"/>
        </w:rPr>
        <w:t>The wording of the scope will be verified by the auditor during the site audit.</w:t>
      </w:r>
    </w:p>
    <w:p w14:paraId="13B4C407" w14:textId="77777777" w:rsidR="00E76BDD" w:rsidRDefault="00000000">
      <w:pPr>
        <w:pStyle w:val="BodyText"/>
        <w:spacing w:before="257" w:line="188" w:lineRule="auto"/>
        <w:ind w:left="2"/>
        <w:rPr>
          <w:sz w:val="22"/>
          <w:szCs w:val="22"/>
        </w:rPr>
      </w:pPr>
      <w:bookmarkStart w:id="25" w:name="bookmark10"/>
      <w:bookmarkEnd w:id="25"/>
      <w:r>
        <w:rPr>
          <w:b/>
          <w:bCs/>
          <w:color w:val="008BC1"/>
          <w:spacing w:val="-14"/>
          <w:sz w:val="22"/>
          <w:szCs w:val="22"/>
        </w:rPr>
        <w:t>1.6.2</w:t>
      </w:r>
      <w:r>
        <w:rPr>
          <w:b/>
          <w:bCs/>
          <w:color w:val="008BC1"/>
          <w:spacing w:val="7"/>
          <w:sz w:val="22"/>
          <w:szCs w:val="22"/>
        </w:rPr>
        <w:t xml:space="preserve"> </w:t>
      </w:r>
      <w:r>
        <w:rPr>
          <w:b/>
          <w:bCs/>
          <w:color w:val="008BC1"/>
          <w:spacing w:val="-14"/>
          <w:sz w:val="22"/>
          <w:szCs w:val="22"/>
        </w:rPr>
        <w:t>Exclusions from scope</w:t>
      </w:r>
    </w:p>
    <w:p w14:paraId="18D10841" w14:textId="77777777" w:rsidR="00E76BDD" w:rsidRDefault="00000000">
      <w:pPr>
        <w:pStyle w:val="BodyText"/>
        <w:spacing w:before="41" w:line="236" w:lineRule="auto"/>
        <w:ind w:left="8" w:right="-20" w:hanging="8"/>
        <w:rPr>
          <w:color w:val="231F20"/>
          <w:spacing w:val="-3"/>
        </w:rPr>
      </w:pPr>
      <w:r>
        <w:rPr>
          <w:color w:val="231F20"/>
          <w:spacing w:val="-3"/>
        </w:rPr>
        <w:t>The fulfilment of the certification criteria relies on clear commitment from the site management to adopt the best-practice principles outlined within the Standard and to the development of a product safety and quality management culture within the business. It follows therefore that the exclusion of products from the scope of certification shall only be permitted by exception.</w:t>
      </w:r>
    </w:p>
    <w:p w14:paraId="26365292" w14:textId="77777777" w:rsidR="00E76BDD" w:rsidRDefault="00000000">
      <w:pPr>
        <w:pStyle w:val="BodyText"/>
        <w:spacing w:before="41" w:line="236" w:lineRule="auto"/>
        <w:ind w:left="8" w:right="-20" w:hanging="8"/>
        <w:rPr>
          <w:color w:val="231F20"/>
          <w:spacing w:val="-3"/>
        </w:rPr>
      </w:pPr>
      <w:r>
        <w:rPr>
          <w:color w:val="231F20"/>
          <w:spacing w:val="-3"/>
        </w:rPr>
        <w:t>The exclusion of products produced at a site will only be acceptable where:</w:t>
      </w:r>
    </w:p>
    <w:p w14:paraId="0D0A8448" w14:textId="77777777" w:rsidR="00E76BDD" w:rsidRDefault="00000000">
      <w:pPr>
        <w:pStyle w:val="BodyText"/>
        <w:spacing w:before="41" w:line="236" w:lineRule="auto"/>
        <w:ind w:left="8" w:right="-20" w:hanging="8"/>
        <w:rPr>
          <w:color w:val="231F20"/>
          <w:spacing w:val="-3"/>
        </w:rPr>
      </w:pPr>
      <w:r>
        <w:rPr>
          <w:color w:val="231F20"/>
          <w:spacing w:val="-3"/>
        </w:rPr>
        <w:t>•  the excluded products can be clearly differentiated from products within scope and</w:t>
      </w:r>
    </w:p>
    <w:p w14:paraId="67817E71" w14:textId="77777777" w:rsidR="00E76BDD" w:rsidRDefault="00000000">
      <w:pPr>
        <w:pStyle w:val="BodyText"/>
        <w:spacing w:before="41" w:line="236" w:lineRule="auto"/>
        <w:ind w:left="8" w:right="-20" w:hanging="8"/>
        <w:rPr>
          <w:color w:val="231F20"/>
          <w:spacing w:val="-3"/>
        </w:rPr>
      </w:pPr>
      <w:r>
        <w:rPr>
          <w:color w:val="231F20"/>
          <w:spacing w:val="-3"/>
        </w:rPr>
        <w:t>•  the products are produced in a physically segregated area of the factory.</w:t>
      </w:r>
    </w:p>
    <w:p w14:paraId="6DDCAF68" w14:textId="77777777" w:rsidR="00E76BDD" w:rsidRDefault="00000000">
      <w:pPr>
        <w:pStyle w:val="BodyText"/>
        <w:spacing w:before="41" w:line="236" w:lineRule="auto"/>
        <w:ind w:left="8" w:right="-20" w:hanging="8"/>
        <w:rPr>
          <w:color w:val="231F20"/>
          <w:spacing w:val="-3"/>
        </w:rPr>
      </w:pPr>
      <w:r>
        <w:rPr>
          <w:color w:val="231F20"/>
          <w:spacing w:val="-3"/>
        </w:rPr>
        <w:t>Where exclusions are requested, these shall be agreed with the certification body in advance of the audit and verified by the auditor during the site audit. Exclusions shall be clearly stated on the audit report and certificate and the justification recorded on the audit report.</w:t>
      </w:r>
    </w:p>
    <w:p w14:paraId="46421A5F" w14:textId="77777777" w:rsidR="00E76BDD" w:rsidRDefault="00000000">
      <w:pPr>
        <w:pStyle w:val="BodyText"/>
        <w:spacing w:before="41" w:line="236" w:lineRule="auto"/>
        <w:ind w:left="8" w:right="-20" w:hanging="8"/>
        <w:rPr>
          <w:color w:val="231F20"/>
          <w:spacing w:val="-3"/>
        </w:rPr>
      </w:pPr>
      <w:r>
        <w:rPr>
          <w:color w:val="231F20"/>
          <w:spacing w:val="-3"/>
        </w:rPr>
        <w:t>The certification of products shall include an audit of the entire operation from raw materials reception to</w:t>
      </w:r>
      <w:r>
        <w:rPr>
          <w:rFonts w:eastAsia="宋体" w:hint="eastAsia"/>
          <w:color w:val="231F20"/>
          <w:spacing w:val="-3"/>
          <w:lang w:eastAsia="zh-CN"/>
        </w:rPr>
        <w:t xml:space="preserve"> </w:t>
      </w:r>
      <w:r>
        <w:rPr>
          <w:color w:val="231F20"/>
          <w:spacing w:val="-3"/>
        </w:rPr>
        <w:t>end-product dispatch. It is not possible to exclude either parts of the operations undertaken at the site, or parts of the Standard. Where exclusions are accepted, the auditor shall assess any hazards presented by excluded</w:t>
      </w:r>
      <w:r>
        <w:rPr>
          <w:rFonts w:eastAsia="宋体" w:hint="eastAsia"/>
          <w:color w:val="231F20"/>
          <w:spacing w:val="-3"/>
          <w:lang w:eastAsia="zh-CN"/>
        </w:rPr>
        <w:t xml:space="preserve"> </w:t>
      </w:r>
      <w:r>
        <w:rPr>
          <w:color w:val="231F20"/>
          <w:spacing w:val="-3"/>
        </w:rPr>
        <w:t>areas or products and will therefore need to audit those manufacturing operations, products and manufacturing areas (Part II clause 5.4.11).</w:t>
      </w:r>
    </w:p>
    <w:p w14:paraId="70FA966F" w14:textId="77777777" w:rsidR="00E76BDD" w:rsidRDefault="00000000">
      <w:pPr>
        <w:pStyle w:val="BodyText"/>
        <w:spacing w:before="41" w:line="236" w:lineRule="auto"/>
        <w:ind w:left="8" w:right="-20" w:hanging="8"/>
        <w:rPr>
          <w:color w:val="231F20"/>
          <w:spacing w:val="-3"/>
        </w:rPr>
      </w:pPr>
      <w:r>
        <w:rPr>
          <w:color w:val="231F20"/>
          <w:spacing w:val="-3"/>
        </w:rPr>
        <w:t>Non-conformities may be raised relating to the excluded area where this poses a risk to the products within the audit scope.</w:t>
      </w:r>
    </w:p>
    <w:p w14:paraId="586A1E0E" w14:textId="77777777" w:rsidR="00E76BDD" w:rsidRDefault="00000000">
      <w:pPr>
        <w:pStyle w:val="BodyText"/>
        <w:spacing w:before="41" w:line="236" w:lineRule="auto"/>
        <w:ind w:left="8" w:right="-20" w:hanging="8"/>
        <w:rPr>
          <w:color w:val="231F20"/>
          <w:spacing w:val="-3"/>
        </w:rPr>
      </w:pPr>
      <w:r>
        <w:rPr>
          <w:color w:val="231F20"/>
          <w:spacing w:val="-3"/>
        </w:rPr>
        <w:t>The BRCGS packaging materials logo can only be used by sites that have no exclusions, other than those that choose to exclude traded products (Part II section 7).</w:t>
      </w:r>
    </w:p>
    <w:p w14:paraId="7A0FD121" w14:textId="77777777" w:rsidR="00E76BDD" w:rsidRDefault="00000000">
      <w:pPr>
        <w:pStyle w:val="BodyText"/>
        <w:spacing w:before="41" w:line="236" w:lineRule="auto"/>
        <w:ind w:left="8" w:right="-20" w:hanging="8"/>
        <w:rPr>
          <w:color w:val="231F20"/>
          <w:spacing w:val="-3"/>
        </w:rPr>
      </w:pPr>
      <w:r>
        <w:rPr>
          <w:color w:val="231F20"/>
          <w:spacing w:val="-3"/>
        </w:rPr>
        <w:t>Traded products can be excluded from the audit scope and in that situation the requirements of section 7 will not be applicable. Where excluded, this will be recorded as an exclusion</w:t>
      </w:r>
      <w:r>
        <w:rPr>
          <w:color w:val="231F20"/>
          <w:spacing w:val="10"/>
        </w:rPr>
        <w:t xml:space="preserve"> </w:t>
      </w:r>
      <w:r>
        <w:rPr>
          <w:color w:val="231F20"/>
          <w:spacing w:val="-3"/>
        </w:rPr>
        <w:t>from scope on</w:t>
      </w:r>
      <w:r>
        <w:rPr>
          <w:color w:val="231F20"/>
          <w:spacing w:val="5"/>
        </w:rPr>
        <w:t xml:space="preserve"> </w:t>
      </w:r>
      <w:r>
        <w:rPr>
          <w:color w:val="231F20"/>
          <w:spacing w:val="-3"/>
        </w:rPr>
        <w:t>the au</w:t>
      </w:r>
      <w:r>
        <w:rPr>
          <w:color w:val="231F20"/>
          <w:spacing w:val="-4"/>
        </w:rPr>
        <w:t>dit</w:t>
      </w:r>
      <w:r>
        <w:rPr>
          <w:color w:val="231F20"/>
          <w:spacing w:val="8"/>
        </w:rPr>
        <w:t xml:space="preserve"> </w:t>
      </w:r>
      <w:r>
        <w:rPr>
          <w:color w:val="231F20"/>
          <w:spacing w:val="-4"/>
        </w:rPr>
        <w:t>report</w:t>
      </w:r>
      <w:r>
        <w:rPr>
          <w:color w:val="231F20"/>
        </w:rPr>
        <w:t xml:space="preserve"> </w:t>
      </w:r>
      <w:r>
        <w:rPr>
          <w:color w:val="231F20"/>
          <w:spacing w:val="-4"/>
        </w:rPr>
        <w:t>and</w:t>
      </w:r>
      <w:r>
        <w:rPr>
          <w:color w:val="231F20"/>
          <w:spacing w:val="1"/>
        </w:rPr>
        <w:t xml:space="preserve"> </w:t>
      </w:r>
      <w:r>
        <w:rPr>
          <w:color w:val="231F20"/>
          <w:spacing w:val="-4"/>
        </w:rPr>
        <w:t>on</w:t>
      </w:r>
      <w:r>
        <w:rPr>
          <w:color w:val="231F20"/>
        </w:rPr>
        <w:t xml:space="preserve"> </w:t>
      </w:r>
      <w:r>
        <w:rPr>
          <w:color w:val="231F20"/>
          <w:spacing w:val="-4"/>
        </w:rPr>
        <w:t>the certificate. The</w:t>
      </w:r>
      <w:r>
        <w:rPr>
          <w:color w:val="231F20"/>
          <w:spacing w:val="14"/>
        </w:rPr>
        <w:t xml:space="preserve"> </w:t>
      </w:r>
      <w:r>
        <w:rPr>
          <w:color w:val="231F20"/>
          <w:spacing w:val="-4"/>
        </w:rPr>
        <w:t>BRCGS packaging materials logo cannot be</w:t>
      </w:r>
      <w:r>
        <w:rPr>
          <w:color w:val="231F20"/>
          <w:spacing w:val="-5"/>
        </w:rPr>
        <w:t xml:space="preserve"> used</w:t>
      </w:r>
      <w:r>
        <w:rPr>
          <w:color w:val="231F20"/>
          <w:spacing w:val="10"/>
        </w:rPr>
        <w:t xml:space="preserve"> </w:t>
      </w:r>
      <w:r>
        <w:rPr>
          <w:color w:val="231F20"/>
          <w:spacing w:val="-5"/>
        </w:rPr>
        <w:t>for</w:t>
      </w:r>
      <w:r>
        <w:rPr>
          <w:color w:val="231F20"/>
          <w:spacing w:val="7"/>
        </w:rPr>
        <w:t xml:space="preserve"> </w:t>
      </w:r>
      <w:r>
        <w:rPr>
          <w:color w:val="231F20"/>
          <w:spacing w:val="-5"/>
        </w:rPr>
        <w:t>promoting</w:t>
      </w:r>
      <w:r>
        <w:rPr>
          <w:color w:val="231F20"/>
          <w:spacing w:val="5"/>
        </w:rPr>
        <w:t xml:space="preserve"> </w:t>
      </w:r>
      <w:r>
        <w:rPr>
          <w:color w:val="231F20"/>
          <w:spacing w:val="-5"/>
        </w:rPr>
        <w:t>traded</w:t>
      </w:r>
      <w:r>
        <w:rPr>
          <w:color w:val="231F20"/>
          <w:spacing w:val="7"/>
        </w:rPr>
        <w:t xml:space="preserve"> </w:t>
      </w:r>
      <w:r>
        <w:rPr>
          <w:color w:val="231F20"/>
          <w:spacing w:val="-5"/>
        </w:rPr>
        <w:t>products,</w:t>
      </w:r>
      <w:r>
        <w:rPr>
          <w:color w:val="231F20"/>
          <w:spacing w:val="1"/>
        </w:rPr>
        <w:t xml:space="preserve"> </w:t>
      </w:r>
      <w:r>
        <w:rPr>
          <w:color w:val="231F20"/>
          <w:spacing w:val="-5"/>
        </w:rPr>
        <w:t>even when</w:t>
      </w:r>
      <w:r>
        <w:rPr>
          <w:color w:val="231F20"/>
        </w:rPr>
        <w:t xml:space="preserve"> </w:t>
      </w:r>
      <w:r>
        <w:rPr>
          <w:color w:val="231F20"/>
          <w:spacing w:val="-3"/>
        </w:rPr>
        <w:t xml:space="preserve">they </w:t>
      </w:r>
      <w:r>
        <w:rPr>
          <w:color w:val="231F20"/>
          <w:spacing w:val="-3"/>
        </w:rPr>
        <w:lastRenderedPageBreak/>
        <w:t>form part of the certificated scope.</w:t>
      </w:r>
    </w:p>
    <w:p w14:paraId="4BD6DB38" w14:textId="77777777" w:rsidR="00E76BDD" w:rsidRDefault="00000000">
      <w:pPr>
        <w:pStyle w:val="BodyText"/>
        <w:spacing w:before="257" w:line="189" w:lineRule="auto"/>
        <w:ind w:left="2"/>
        <w:rPr>
          <w:sz w:val="22"/>
          <w:szCs w:val="22"/>
        </w:rPr>
      </w:pPr>
      <w:r>
        <w:rPr>
          <w:b/>
          <w:bCs/>
          <w:color w:val="008BC1"/>
          <w:spacing w:val="-9"/>
          <w:sz w:val="22"/>
          <w:szCs w:val="22"/>
        </w:rPr>
        <w:t>1.6.3 Defining</w:t>
      </w:r>
      <w:r>
        <w:rPr>
          <w:b/>
          <w:bCs/>
          <w:color w:val="008BC1"/>
          <w:spacing w:val="1"/>
          <w:sz w:val="22"/>
          <w:szCs w:val="22"/>
        </w:rPr>
        <w:t xml:space="preserve"> </w:t>
      </w:r>
      <w:r>
        <w:rPr>
          <w:b/>
          <w:bCs/>
          <w:color w:val="008BC1"/>
          <w:spacing w:val="-9"/>
          <w:sz w:val="22"/>
          <w:szCs w:val="22"/>
        </w:rPr>
        <w:t>the</w:t>
      </w:r>
      <w:r>
        <w:rPr>
          <w:b/>
          <w:bCs/>
          <w:color w:val="008BC1"/>
          <w:sz w:val="22"/>
          <w:szCs w:val="22"/>
        </w:rPr>
        <w:t xml:space="preserve"> </w:t>
      </w:r>
      <w:r>
        <w:rPr>
          <w:b/>
          <w:bCs/>
          <w:color w:val="008BC1"/>
          <w:spacing w:val="-9"/>
          <w:sz w:val="22"/>
          <w:szCs w:val="22"/>
        </w:rPr>
        <w:t>limits of a site</w:t>
      </w:r>
    </w:p>
    <w:p w14:paraId="0CA4D37B" w14:textId="77777777" w:rsidR="00E76BDD" w:rsidRDefault="00000000">
      <w:pPr>
        <w:pStyle w:val="BodyText"/>
        <w:spacing w:before="41" w:line="236" w:lineRule="auto"/>
        <w:ind w:left="8" w:right="-20" w:hanging="8"/>
        <w:rPr>
          <w:color w:val="231F20"/>
          <w:spacing w:val="-3"/>
        </w:rPr>
      </w:pPr>
      <w:r>
        <w:rPr>
          <w:color w:val="231F20"/>
          <w:spacing w:val="-3"/>
        </w:rPr>
        <w:t>Audit reports and certificates, and therefore audit scopes, are expected to be site-specific. However, in some</w:t>
      </w:r>
      <w:r>
        <w:rPr>
          <w:rFonts w:eastAsia="宋体" w:hint="eastAsia"/>
          <w:color w:val="231F20"/>
          <w:spacing w:val="-3"/>
          <w:lang w:eastAsia="zh-CN"/>
        </w:rPr>
        <w:t xml:space="preserve"> </w:t>
      </w:r>
      <w:r>
        <w:rPr>
          <w:color w:val="231F20"/>
          <w:spacing w:val="-3"/>
        </w:rPr>
        <w:t>circumstances, a company may own additional facilities or storage at more than one location, all operated under common management as a single operation, and these may be included under a single certification. This will be  considered exceptional, but allowable, where all the following conditions are met:</w:t>
      </w:r>
    </w:p>
    <w:p w14:paraId="2A51CAE2" w14:textId="77777777" w:rsidR="00E76BDD" w:rsidRDefault="00000000">
      <w:pPr>
        <w:pStyle w:val="BodyText"/>
        <w:spacing w:before="41" w:line="236" w:lineRule="auto"/>
        <w:ind w:left="8" w:right="-20" w:hanging="8"/>
        <w:rPr>
          <w:color w:val="231F20"/>
          <w:spacing w:val="-3"/>
        </w:rPr>
      </w:pPr>
      <w:r>
        <w:rPr>
          <w:color w:val="231F20"/>
          <w:spacing w:val="-3"/>
        </w:rPr>
        <w:t>•  All sites are under the same organisation’s ownership.</w:t>
      </w:r>
    </w:p>
    <w:p w14:paraId="1EE11898" w14:textId="77777777" w:rsidR="00E76BDD" w:rsidRDefault="00000000">
      <w:pPr>
        <w:pStyle w:val="BodyText"/>
        <w:spacing w:before="41" w:line="236" w:lineRule="auto"/>
        <w:ind w:left="8" w:right="-20" w:hanging="8"/>
        <w:rPr>
          <w:color w:val="231F20"/>
          <w:spacing w:val="-3"/>
        </w:rPr>
      </w:pPr>
      <w:r>
        <w:rPr>
          <w:color w:val="231F20"/>
          <w:spacing w:val="-3"/>
        </w:rPr>
        <w:t>• All sites operate within the same documented product safety and quality management systems.</w:t>
      </w:r>
    </w:p>
    <w:p w14:paraId="3C79468D" w14:textId="77777777" w:rsidR="00E76BDD" w:rsidRDefault="00000000">
      <w:pPr>
        <w:pStyle w:val="BodyText"/>
        <w:spacing w:before="41" w:line="236" w:lineRule="auto"/>
        <w:ind w:left="8" w:right="-20" w:hanging="8"/>
        <w:rPr>
          <w:color w:val="231F20"/>
          <w:spacing w:val="-3"/>
        </w:rPr>
      </w:pPr>
      <w:r>
        <w:rPr>
          <w:color w:val="231F20"/>
          <w:spacing w:val="-3"/>
        </w:rPr>
        <w:t>• The sites manufacture product which is part of the same manufacturing process (i.e. sequential steps in the manufacture are completed at different sites).</w:t>
      </w:r>
    </w:p>
    <w:p w14:paraId="13946611" w14:textId="77777777" w:rsidR="00E76BDD" w:rsidRDefault="00000000">
      <w:pPr>
        <w:pStyle w:val="BodyText"/>
        <w:spacing w:before="41" w:line="236" w:lineRule="auto"/>
        <w:ind w:left="8" w:right="-20" w:hanging="8"/>
        <w:rPr>
          <w:color w:val="231F20"/>
          <w:spacing w:val="-3"/>
        </w:rPr>
      </w:pPr>
      <w:r>
        <w:rPr>
          <w:color w:val="231F20"/>
          <w:spacing w:val="-3"/>
        </w:rPr>
        <w:t>• The sites solely supply the other sites, with no additional customers.</w:t>
      </w:r>
    </w:p>
    <w:p w14:paraId="3F1C61A8" w14:textId="77777777" w:rsidR="00E76BDD" w:rsidRDefault="00000000">
      <w:pPr>
        <w:pStyle w:val="BodyText"/>
        <w:spacing w:before="41" w:line="236" w:lineRule="auto"/>
        <w:ind w:left="8" w:right="-20" w:hanging="8"/>
        <w:rPr>
          <w:color w:val="231F20"/>
          <w:spacing w:val="-3"/>
        </w:rPr>
      </w:pPr>
      <w:r>
        <w:rPr>
          <w:color w:val="231F20"/>
          <w:spacing w:val="-3"/>
        </w:rPr>
        <w:t>• The sites are no more than 30 miles/50 km apart.</w:t>
      </w:r>
    </w:p>
    <w:p w14:paraId="3EDB4ECF" w14:textId="77777777" w:rsidR="00E76BDD" w:rsidRDefault="00000000">
      <w:pPr>
        <w:pStyle w:val="BodyText"/>
        <w:spacing w:before="41" w:line="236" w:lineRule="auto"/>
        <w:ind w:left="8" w:right="-20" w:hanging="8"/>
        <w:rPr>
          <w:color w:val="231F20"/>
          <w:spacing w:val="-3"/>
        </w:rPr>
      </w:pPr>
      <w:r>
        <w:rPr>
          <w:color w:val="231F20"/>
          <w:spacing w:val="-3"/>
        </w:rPr>
        <w:t>All sites must be visited as part of the same audit schedule (i.e. within the same timeframe).</w:t>
      </w:r>
    </w:p>
    <w:p w14:paraId="7E6B40CC" w14:textId="77777777" w:rsidR="00E76BDD" w:rsidRDefault="00E76BDD">
      <w:pPr>
        <w:pStyle w:val="BodyText"/>
        <w:spacing w:before="41" w:line="236" w:lineRule="auto"/>
        <w:ind w:left="8" w:right="-20" w:hanging="8"/>
        <w:rPr>
          <w:color w:val="231F20"/>
          <w:spacing w:val="-3"/>
        </w:rPr>
      </w:pPr>
    </w:p>
    <w:p w14:paraId="73A1DDFF" w14:textId="77777777" w:rsidR="00E76BDD" w:rsidRDefault="00000000">
      <w:pPr>
        <w:pStyle w:val="BodyText"/>
        <w:spacing w:before="41" w:line="236" w:lineRule="auto"/>
        <w:ind w:left="8" w:right="-20" w:hanging="8"/>
        <w:rPr>
          <w:color w:val="231F20"/>
          <w:spacing w:val="-3"/>
        </w:rPr>
      </w:pPr>
      <w:r>
        <w:rPr>
          <w:color w:val="231F20"/>
          <w:spacing w:val="-3"/>
        </w:rPr>
        <w:t>It shall be clearly stated on the report and certificate that the audit has consisted of visits to more than one site address (e.g. the die cutting of paperboard sheets at Sector 2 Industrial Zone, Packville, and the window patching with cellulose film, folding and gluing to form sweet packing cartons at Sector 23 Industrial Zone, Packville).</w:t>
      </w:r>
    </w:p>
    <w:p w14:paraId="23CE84A3" w14:textId="77777777" w:rsidR="00E76BDD" w:rsidRDefault="00000000">
      <w:pPr>
        <w:pStyle w:val="BodyText"/>
        <w:spacing w:before="190" w:line="289" w:lineRule="exact"/>
        <w:ind w:left="2"/>
        <w:rPr>
          <w:sz w:val="22"/>
          <w:szCs w:val="22"/>
        </w:rPr>
      </w:pPr>
      <w:r>
        <w:rPr>
          <w:b/>
          <w:bCs/>
          <w:color w:val="008BC1"/>
          <w:spacing w:val="-9"/>
          <w:position w:val="3"/>
          <w:sz w:val="22"/>
          <w:szCs w:val="22"/>
        </w:rPr>
        <w:t>1.6.4 Auditing activities where the head o</w:t>
      </w:r>
      <w:r>
        <w:rPr>
          <w:b/>
          <w:bCs/>
          <w:color w:val="008BC1"/>
          <w:spacing w:val="-10"/>
          <w:position w:val="3"/>
          <w:sz w:val="22"/>
          <w:szCs w:val="22"/>
        </w:rPr>
        <w:t>ffice is located separately</w:t>
      </w:r>
    </w:p>
    <w:p w14:paraId="44C32493" w14:textId="77777777" w:rsidR="00E76BDD" w:rsidRDefault="00000000">
      <w:pPr>
        <w:pStyle w:val="BodyText"/>
        <w:spacing w:before="41" w:line="236" w:lineRule="auto"/>
        <w:ind w:left="8" w:right="-20" w:hanging="8"/>
        <w:rPr>
          <w:color w:val="231F20"/>
          <w:spacing w:val="-3"/>
        </w:rPr>
      </w:pPr>
      <w:r>
        <w:rPr>
          <w:color w:val="231F20"/>
          <w:spacing w:val="-3"/>
        </w:rPr>
        <w:t>When undertaking audits of sites which are part of a larger manufacturing group, it is not uncommon for some of the requirements within the scope of the Standard to be undertaken by a central function or head office.</w:t>
      </w:r>
    </w:p>
    <w:p w14:paraId="0D5F008F" w14:textId="77777777" w:rsidR="00E76BDD" w:rsidRDefault="00000000">
      <w:pPr>
        <w:pStyle w:val="BodyText"/>
        <w:spacing w:before="41" w:line="236" w:lineRule="auto"/>
        <w:ind w:left="8" w:right="-20" w:hanging="8"/>
        <w:rPr>
          <w:color w:val="231F20"/>
          <w:spacing w:val="-3"/>
        </w:rPr>
      </w:pPr>
      <w:r>
        <w:rPr>
          <w:color w:val="231F20"/>
          <w:spacing w:val="-3"/>
        </w:rPr>
        <w:t>The detailed requirements for acceptance and management of such circumstances within the audit protocol are defined in Appendix 3.</w:t>
      </w:r>
    </w:p>
    <w:p w14:paraId="10A529AC" w14:textId="77777777" w:rsidR="00E76BDD" w:rsidRDefault="00000000">
      <w:pPr>
        <w:pStyle w:val="BodyText"/>
        <w:spacing w:before="276" w:line="189" w:lineRule="auto"/>
        <w:ind w:left="2"/>
        <w:rPr>
          <w:sz w:val="22"/>
          <w:szCs w:val="22"/>
        </w:rPr>
      </w:pPr>
      <w:r>
        <w:rPr>
          <w:b/>
          <w:bCs/>
          <w:color w:val="008BC1"/>
          <w:spacing w:val="-8"/>
          <w:sz w:val="22"/>
          <w:szCs w:val="22"/>
        </w:rPr>
        <w:t>1.6.5 Storage</w:t>
      </w:r>
      <w:r>
        <w:rPr>
          <w:b/>
          <w:bCs/>
          <w:color w:val="008BC1"/>
          <w:spacing w:val="1"/>
          <w:sz w:val="22"/>
          <w:szCs w:val="22"/>
        </w:rPr>
        <w:t xml:space="preserve"> </w:t>
      </w:r>
      <w:r>
        <w:rPr>
          <w:b/>
          <w:bCs/>
          <w:color w:val="008BC1"/>
          <w:spacing w:val="-8"/>
          <w:sz w:val="22"/>
          <w:szCs w:val="22"/>
        </w:rPr>
        <w:t>facilities</w:t>
      </w:r>
      <w:r>
        <w:rPr>
          <w:b/>
          <w:bCs/>
          <w:color w:val="008BC1"/>
          <w:spacing w:val="4"/>
          <w:sz w:val="22"/>
          <w:szCs w:val="22"/>
        </w:rPr>
        <w:t xml:space="preserve"> </w:t>
      </w:r>
      <w:r>
        <w:rPr>
          <w:b/>
          <w:bCs/>
          <w:color w:val="008BC1"/>
          <w:spacing w:val="-8"/>
          <w:sz w:val="22"/>
          <w:szCs w:val="22"/>
        </w:rPr>
        <w:t>– of</w:t>
      </w:r>
      <w:r>
        <w:rPr>
          <w:b/>
          <w:bCs/>
          <w:color w:val="008BC1"/>
          <w:spacing w:val="-9"/>
          <w:sz w:val="22"/>
          <w:szCs w:val="22"/>
        </w:rPr>
        <w:t>f-site</w:t>
      </w:r>
    </w:p>
    <w:p w14:paraId="2B3C560C" w14:textId="77777777" w:rsidR="00E76BDD" w:rsidRDefault="00000000">
      <w:pPr>
        <w:pStyle w:val="BodyText"/>
        <w:spacing w:before="41" w:line="236" w:lineRule="auto"/>
        <w:ind w:left="8" w:right="-20" w:hanging="8"/>
        <w:rPr>
          <w:color w:val="231F20"/>
          <w:spacing w:val="-3"/>
        </w:rPr>
      </w:pPr>
      <w:r>
        <w:rPr>
          <w:color w:val="231F20"/>
          <w:spacing w:val="-3"/>
        </w:rPr>
        <w:t>While storage facilities on the same site as the manufacturing facility shall always be included within the audit of the site, it is not uncommon for sites to also own additional off-site storage facilities. Where additional storage</w:t>
      </w:r>
      <w:r>
        <w:rPr>
          <w:rFonts w:eastAsia="宋体" w:hint="eastAsia"/>
          <w:color w:val="231F20"/>
          <w:spacing w:val="-3"/>
          <w:lang w:eastAsia="zh-CN"/>
        </w:rPr>
        <w:t xml:space="preserve"> </w:t>
      </w:r>
      <w:r>
        <w:rPr>
          <w:color w:val="231F20"/>
          <w:spacing w:val="-3"/>
        </w:rPr>
        <w:t>facilities are owned/leased and managed by the company in the vicinity of the manufacturing facility (i.e. within a radius of 30 miles/50 km), these shall be identified on the audit report and either audited as part of the site audit  or specifically excluded.</w:t>
      </w:r>
    </w:p>
    <w:p w14:paraId="44BDC46E" w14:textId="77777777" w:rsidR="00E76BDD" w:rsidRDefault="00000000">
      <w:pPr>
        <w:pStyle w:val="BodyText"/>
        <w:spacing w:before="257" w:line="187" w:lineRule="auto"/>
        <w:ind w:left="2"/>
        <w:rPr>
          <w:sz w:val="22"/>
          <w:szCs w:val="22"/>
        </w:rPr>
      </w:pPr>
      <w:r>
        <w:rPr>
          <w:b/>
          <w:bCs/>
          <w:color w:val="008BC1"/>
          <w:spacing w:val="-8"/>
          <w:sz w:val="22"/>
          <w:szCs w:val="22"/>
        </w:rPr>
        <w:t>1.6.6 Additional modules</w:t>
      </w:r>
    </w:p>
    <w:p w14:paraId="3F258109" w14:textId="77777777" w:rsidR="00E76BDD" w:rsidRDefault="00000000">
      <w:pPr>
        <w:pStyle w:val="BodyText"/>
        <w:spacing w:before="41" w:line="236" w:lineRule="auto"/>
        <w:ind w:left="8" w:right="-20" w:hanging="8"/>
        <w:rPr>
          <w:color w:val="231F20"/>
          <w:spacing w:val="-3"/>
        </w:rPr>
      </w:pPr>
      <w:r>
        <w:rPr>
          <w:color w:val="231F20"/>
          <w:spacing w:val="-3"/>
        </w:rPr>
        <w:t>In addition to the core standard, BRCGS has developed a range of additional modules which may be added to</w:t>
      </w:r>
    </w:p>
    <w:p w14:paraId="1CD3FE47" w14:textId="77777777" w:rsidR="00E76BDD" w:rsidRDefault="00000000">
      <w:pPr>
        <w:pStyle w:val="BodyText"/>
        <w:spacing w:before="41" w:line="236" w:lineRule="auto"/>
        <w:ind w:left="8" w:right="-20" w:hanging="8"/>
        <w:rPr>
          <w:color w:val="231F20"/>
          <w:spacing w:val="-3"/>
        </w:rPr>
      </w:pPr>
      <w:r>
        <w:rPr>
          <w:color w:val="231F20"/>
          <w:spacing w:val="-3"/>
        </w:rPr>
        <w:t>the routine audit. These modules are voluntary and designed to enable sites to demonstrate compliance with</w:t>
      </w:r>
      <w:r>
        <w:rPr>
          <w:rFonts w:eastAsia="宋体" w:hint="eastAsia"/>
          <w:color w:val="231F20"/>
          <w:spacing w:val="-3"/>
          <w:lang w:eastAsia="zh-CN"/>
        </w:rPr>
        <w:t xml:space="preserve"> </w:t>
      </w:r>
      <w:r>
        <w:rPr>
          <w:color w:val="231F20"/>
          <w:spacing w:val="-3"/>
        </w:rPr>
        <w:t>specific sets of requirements to reduce multiple audits or to meet specific geographic or customer requirements.</w:t>
      </w:r>
    </w:p>
    <w:p w14:paraId="0BCEB2A0" w14:textId="77777777" w:rsidR="00E76BDD" w:rsidRDefault="00000000">
      <w:pPr>
        <w:pStyle w:val="BodyText"/>
        <w:spacing w:before="41" w:line="236" w:lineRule="auto"/>
        <w:ind w:left="8" w:right="-20" w:hanging="8"/>
        <w:rPr>
          <w:color w:val="231F20"/>
          <w:spacing w:val="-3"/>
        </w:rPr>
      </w:pPr>
      <w:r>
        <w:rPr>
          <w:color w:val="231F20"/>
          <w:spacing w:val="-3"/>
        </w:rPr>
        <w:t>A list of the modules, the applicable requirements and any specific protocol for a module is available on the BRCGS website, BRCGS Participate and the BRCGS Store.</w:t>
      </w:r>
    </w:p>
    <w:p w14:paraId="13A76CE2" w14:textId="77777777" w:rsidR="00E76BDD" w:rsidRDefault="00000000">
      <w:pPr>
        <w:pStyle w:val="BodyText"/>
        <w:spacing w:before="41" w:line="236" w:lineRule="auto"/>
        <w:ind w:left="8" w:right="-20" w:hanging="8"/>
        <w:rPr>
          <w:color w:val="231F20"/>
          <w:spacing w:val="-3"/>
        </w:rPr>
      </w:pPr>
      <w:r>
        <w:rPr>
          <w:color w:val="231F20"/>
          <w:spacing w:val="-3"/>
        </w:rPr>
        <w:t>The modules can be added to any of the full certification audit options (i.e. announced, blended or unannounced).</w:t>
      </w:r>
    </w:p>
    <w:p w14:paraId="1908DBE4" w14:textId="77777777" w:rsidR="00E76BDD" w:rsidRDefault="00000000">
      <w:pPr>
        <w:pStyle w:val="BodyText"/>
        <w:spacing w:before="41" w:line="236" w:lineRule="auto"/>
        <w:ind w:left="8" w:right="-20" w:hanging="8"/>
        <w:rPr>
          <w:color w:val="231F20"/>
          <w:spacing w:val="-3"/>
        </w:rPr>
      </w:pPr>
      <w:r>
        <w:rPr>
          <w:color w:val="231F20"/>
          <w:spacing w:val="-3"/>
        </w:rPr>
        <w:t>The general protocol for the modules is set out in section 5.</w:t>
      </w:r>
    </w:p>
    <w:p w14:paraId="03E87FBD" w14:textId="77777777" w:rsidR="00E76BDD" w:rsidRDefault="00000000">
      <w:pPr>
        <w:pStyle w:val="Heading2"/>
        <w:spacing w:before="20" w:after="20" w:line="240" w:lineRule="auto"/>
        <w:rPr>
          <w:rFonts w:cs="Arial"/>
        </w:rPr>
      </w:pPr>
      <w:bookmarkStart w:id="26" w:name="_Toc7406"/>
      <w:r>
        <w:rPr>
          <w:rFonts w:cs="Arial"/>
        </w:rPr>
        <w:t>1.7 Auditor selection</w:t>
      </w:r>
      <w:bookmarkEnd w:id="26"/>
    </w:p>
    <w:p w14:paraId="09793B33" w14:textId="77777777" w:rsidR="00E76BDD" w:rsidRDefault="00000000">
      <w:pPr>
        <w:pStyle w:val="BodyText"/>
        <w:spacing w:before="41" w:line="236" w:lineRule="auto"/>
        <w:ind w:left="8" w:right="-20" w:hanging="8"/>
        <w:rPr>
          <w:color w:val="231F20"/>
          <w:spacing w:val="-3"/>
        </w:rPr>
      </w:pPr>
      <w:r>
        <w:rPr>
          <w:color w:val="231F20"/>
          <w:spacing w:val="-3"/>
        </w:rPr>
        <w:t>It is the responsibility of the site to ensure that adequate and accurate information is given to the certification body, detailing the products it manufactures and the manufacturing technologies it uses, to enable the</w:t>
      </w:r>
      <w:r>
        <w:rPr>
          <w:rFonts w:eastAsia="宋体" w:hint="eastAsia"/>
          <w:color w:val="231F20"/>
          <w:spacing w:val="-3"/>
          <w:lang w:eastAsia="zh-CN"/>
        </w:rPr>
        <w:t xml:space="preserve"> </w:t>
      </w:r>
      <w:r>
        <w:rPr>
          <w:color w:val="231F20"/>
          <w:spacing w:val="-3"/>
        </w:rPr>
        <w:t>certification body to select an appropriate auditor (or audit team) with the required skills to undertake the audit. Auditors must be skilled to audit in the relevant manufacturing categories as listed in Appendix 2.</w:t>
      </w:r>
    </w:p>
    <w:p w14:paraId="0AE0B639" w14:textId="77777777" w:rsidR="00E76BDD" w:rsidRDefault="00000000">
      <w:pPr>
        <w:pStyle w:val="BodyText"/>
        <w:spacing w:before="41" w:line="236" w:lineRule="auto"/>
        <w:ind w:left="8" w:right="-20" w:hanging="8"/>
        <w:rPr>
          <w:color w:val="231F20"/>
          <w:spacing w:val="-3"/>
        </w:rPr>
      </w:pPr>
      <w:r>
        <w:rPr>
          <w:color w:val="231F20"/>
          <w:spacing w:val="-3"/>
        </w:rPr>
        <w:t>The certification body, auditors and the site shall be aware of the need to avoid a conflict of interest when arranging for auditors to visit the site. The site may decline the services of a particular auditor offered by the certification body.</w:t>
      </w:r>
    </w:p>
    <w:p w14:paraId="69BB6000" w14:textId="77777777" w:rsidR="00E76BDD" w:rsidRDefault="00000000">
      <w:pPr>
        <w:pStyle w:val="BodyText"/>
        <w:spacing w:before="41" w:line="236" w:lineRule="auto"/>
        <w:ind w:left="8" w:right="-20" w:hanging="8"/>
        <w:rPr>
          <w:color w:val="231F20"/>
          <w:spacing w:val="-4"/>
        </w:rPr>
      </w:pPr>
      <w:r>
        <w:rPr>
          <w:color w:val="231F20"/>
          <w:spacing w:val="-3"/>
        </w:rPr>
        <w:t xml:space="preserve">The same auditor is not permitted to undertake audits on more than five consecutive </w:t>
      </w:r>
      <w:r>
        <w:rPr>
          <w:color w:val="231F20"/>
          <w:spacing w:val="-4"/>
        </w:rPr>
        <w:t>occasions at the same site.</w:t>
      </w:r>
    </w:p>
    <w:p w14:paraId="545EE226" w14:textId="77777777" w:rsidR="00E76BDD" w:rsidRDefault="00000000">
      <w:pPr>
        <w:pStyle w:val="BodyText"/>
        <w:spacing w:before="41" w:line="236" w:lineRule="auto"/>
        <w:ind w:left="8" w:right="-20" w:hanging="8"/>
        <w:rPr>
          <w:color w:val="231F20"/>
          <w:spacing w:val="-3"/>
        </w:rPr>
      </w:pPr>
      <w:r>
        <w:rPr>
          <w:color w:val="231F20"/>
          <w:spacing w:val="-3"/>
        </w:rPr>
        <w:t>Where the audit is not being carried out by the auditor(s) in the native language of the site, an appropriate translator shall be provided who has knowledge of the technical terms used during the audit.</w:t>
      </w:r>
    </w:p>
    <w:p w14:paraId="5716B933" w14:textId="77777777" w:rsidR="00E76BDD" w:rsidRDefault="00E76BDD">
      <w:pPr>
        <w:spacing w:line="259" w:lineRule="auto"/>
        <w:rPr>
          <w:rFonts w:ascii="Arial" w:hAnsi="Arial" w:cs="Arial"/>
        </w:rPr>
      </w:pPr>
    </w:p>
    <w:p w14:paraId="1DCBBADD" w14:textId="77777777" w:rsidR="00E76BDD" w:rsidRDefault="00000000">
      <w:pPr>
        <w:pStyle w:val="Heading1"/>
        <w:spacing w:before="20" w:after="20" w:line="240" w:lineRule="auto"/>
        <w:rPr>
          <w:rFonts w:ascii="Arial" w:hAnsi="Arial" w:cs="Arial"/>
          <w:color w:val="231F20"/>
          <w:spacing w:val="-14"/>
          <w:position w:val="5"/>
          <w:sz w:val="30"/>
          <w:szCs w:val="30"/>
        </w:rPr>
      </w:pPr>
      <w:bookmarkStart w:id="27" w:name="_Toc66"/>
      <w:r>
        <w:rPr>
          <w:rFonts w:ascii="Arial" w:hAnsi="Arial" w:cs="Arial"/>
          <w:color w:val="231F20"/>
          <w:spacing w:val="-14"/>
          <w:position w:val="5"/>
          <w:sz w:val="30"/>
          <w:szCs w:val="30"/>
        </w:rPr>
        <w:lastRenderedPageBreak/>
        <w:t>2 Announced audit protocol (with mandatory unannounced audit every 3 years)</w:t>
      </w:r>
      <w:bookmarkEnd w:id="27"/>
    </w:p>
    <w:p w14:paraId="2BCC61E4" w14:textId="77777777" w:rsidR="00E76BDD" w:rsidRDefault="00000000">
      <w:pPr>
        <w:pStyle w:val="BodyText"/>
        <w:spacing w:before="41" w:line="236" w:lineRule="auto"/>
        <w:ind w:left="8" w:right="-20" w:hanging="8"/>
        <w:rPr>
          <w:color w:val="231F20"/>
          <w:spacing w:val="-3"/>
        </w:rPr>
      </w:pPr>
      <w:r>
        <w:rPr>
          <w:color w:val="231F20"/>
          <w:spacing w:val="-3"/>
        </w:rPr>
        <w:t>This is an announced audit programme with one mandatory unannounced audit every 3 years.</w:t>
      </w:r>
    </w:p>
    <w:p w14:paraId="5AD424BE" w14:textId="77777777" w:rsidR="00E76BDD" w:rsidRDefault="00000000">
      <w:pPr>
        <w:pStyle w:val="BodyText"/>
        <w:spacing w:before="41" w:line="236" w:lineRule="auto"/>
        <w:ind w:left="8" w:right="-20" w:hanging="8"/>
        <w:rPr>
          <w:color w:val="231F20"/>
          <w:spacing w:val="-3"/>
        </w:rPr>
      </w:pPr>
      <w:r>
        <w:rPr>
          <w:color w:val="231F20"/>
          <w:spacing w:val="-3"/>
        </w:rPr>
        <w:t>All sites shall have at least one unannounced audit every 3 years. For sites with annual (12-month) audits, this will result in at least every third audit being unannounced. Sites that receive a grade C or D at any of their audits will still be expected to undergo an unannounced audit every 3 years, but there will be a larger number of</w:t>
      </w:r>
      <w:r>
        <w:rPr>
          <w:color w:val="231F20"/>
          <w:spacing w:val="-3"/>
          <w:lang w:eastAsia="zh-CN"/>
        </w:rPr>
        <w:t xml:space="preserve"> </w:t>
      </w:r>
      <w:r>
        <w:rPr>
          <w:color w:val="231F20"/>
          <w:spacing w:val="-3"/>
        </w:rPr>
        <w:t>announced audits in the interim.</w:t>
      </w:r>
    </w:p>
    <w:p w14:paraId="179280B7" w14:textId="77777777" w:rsidR="00E76BDD" w:rsidRDefault="00000000">
      <w:pPr>
        <w:pStyle w:val="Heading2"/>
        <w:spacing w:before="20" w:after="20" w:line="240" w:lineRule="auto"/>
        <w:rPr>
          <w:rFonts w:cs="Arial"/>
        </w:rPr>
      </w:pPr>
      <w:bookmarkStart w:id="28" w:name="_Toc9275"/>
      <w:r>
        <w:rPr>
          <w:rFonts w:cs="Arial"/>
        </w:rPr>
        <w:t>2.1 Audit planning</w:t>
      </w:r>
      <w:bookmarkEnd w:id="28"/>
    </w:p>
    <w:p w14:paraId="6A60B156" w14:textId="77777777" w:rsidR="00E76BDD" w:rsidRDefault="00000000">
      <w:pPr>
        <w:pStyle w:val="BodyText"/>
        <w:spacing w:before="227" w:line="289" w:lineRule="exact"/>
        <w:ind w:left="6"/>
        <w:rPr>
          <w:sz w:val="22"/>
          <w:szCs w:val="22"/>
        </w:rPr>
      </w:pPr>
      <w:r>
        <w:rPr>
          <w:b/>
          <w:bCs/>
          <w:color w:val="008BC1"/>
          <w:spacing w:val="-14"/>
          <w:position w:val="3"/>
          <w:sz w:val="22"/>
          <w:szCs w:val="22"/>
        </w:rPr>
        <w:t>2.1.1</w:t>
      </w:r>
      <w:r>
        <w:rPr>
          <w:b/>
          <w:bCs/>
          <w:color w:val="008BC1"/>
          <w:spacing w:val="3"/>
          <w:position w:val="3"/>
          <w:sz w:val="22"/>
          <w:szCs w:val="22"/>
        </w:rPr>
        <w:t xml:space="preserve"> </w:t>
      </w:r>
      <w:r>
        <w:rPr>
          <w:b/>
          <w:bCs/>
          <w:color w:val="008BC1"/>
          <w:spacing w:val="-14"/>
          <w:position w:val="3"/>
          <w:sz w:val="22"/>
          <w:szCs w:val="22"/>
        </w:rPr>
        <w:t>Preparation by the company</w:t>
      </w:r>
    </w:p>
    <w:p w14:paraId="1A802DAD" w14:textId="77777777" w:rsidR="00E76BDD" w:rsidRDefault="00000000">
      <w:pPr>
        <w:pStyle w:val="BodyText"/>
        <w:spacing w:before="41" w:line="236" w:lineRule="auto"/>
        <w:ind w:left="8" w:right="-20" w:hanging="8"/>
        <w:rPr>
          <w:color w:val="231F20"/>
          <w:spacing w:val="-3"/>
        </w:rPr>
      </w:pPr>
      <w:r>
        <w:rPr>
          <w:color w:val="231F20"/>
          <w:spacing w:val="-3"/>
        </w:rPr>
        <w:t>For announced audits, the site shall agree a mutually convenient date, with due consideration given to the amount of work required to meet the requirements of the Standard.</w:t>
      </w:r>
    </w:p>
    <w:p w14:paraId="4264FBDF" w14:textId="77777777" w:rsidR="00E76BDD" w:rsidRDefault="00000000">
      <w:pPr>
        <w:pStyle w:val="BodyText"/>
        <w:spacing w:before="41" w:line="236" w:lineRule="auto"/>
        <w:ind w:left="8" w:right="-20" w:hanging="8"/>
        <w:rPr>
          <w:color w:val="231F20"/>
          <w:spacing w:val="-3"/>
        </w:rPr>
      </w:pPr>
      <w:r>
        <w:rPr>
          <w:color w:val="231F20"/>
          <w:spacing w:val="-3"/>
        </w:rPr>
        <w:t>There is a requirement on the site to be prepared for the audit, to have appropriate documentation for the auditor to assess and to have appropriate personnel available at all times during the on-site audit.</w:t>
      </w:r>
    </w:p>
    <w:p w14:paraId="371F726E" w14:textId="77777777" w:rsidR="00E76BDD" w:rsidRDefault="00000000">
      <w:pPr>
        <w:pStyle w:val="BodyText"/>
        <w:spacing w:before="41" w:line="236" w:lineRule="auto"/>
        <w:ind w:left="8" w:right="-20" w:hanging="8"/>
        <w:rPr>
          <w:color w:val="231F20"/>
          <w:spacing w:val="-3"/>
        </w:rPr>
      </w:pPr>
      <w:r>
        <w:rPr>
          <w:color w:val="231F20"/>
          <w:spacing w:val="-3"/>
        </w:rPr>
        <w:t>The site shall ensure that the manufacturing operations at the time of the audit covers products for the intended scope of the certification. Where possible, the widest range of products shall be in manufacture for the auditor to assess. Where the product range is large or diverse, the auditor has the discretion to continue the audit until sufficiently satisfied that the intended scope of the certification has been assessed. This may result in additional on-site time. Where a significant manufacturing operation is undertaken during a different period of the year</w:t>
      </w:r>
      <w:r>
        <w:rPr>
          <w:rFonts w:eastAsia="宋体" w:hint="eastAsia"/>
          <w:color w:val="231F20"/>
          <w:spacing w:val="-3"/>
          <w:lang w:eastAsia="zh-CN"/>
        </w:rPr>
        <w:t xml:space="preserve"> </w:t>
      </w:r>
      <w:r>
        <w:rPr>
          <w:color w:val="231F20"/>
          <w:spacing w:val="-3"/>
        </w:rPr>
        <w:t>from the audit, a separate audit will be required to assess the manufacturing method.</w:t>
      </w:r>
    </w:p>
    <w:p w14:paraId="4C75A653" w14:textId="77777777" w:rsidR="00E76BDD" w:rsidRDefault="00000000">
      <w:pPr>
        <w:pStyle w:val="BodyText"/>
        <w:spacing w:before="41" w:line="236" w:lineRule="auto"/>
        <w:ind w:left="8" w:right="-20" w:hanging="8"/>
        <w:rPr>
          <w:color w:val="231F20"/>
          <w:spacing w:val="-3"/>
        </w:rPr>
      </w:pPr>
      <w:r>
        <w:rPr>
          <w:color w:val="231F20"/>
          <w:spacing w:val="-3"/>
        </w:rPr>
        <w:t>For the mandatory unannounced audit, the certification body shall notify the site of the year when the</w:t>
      </w:r>
      <w:r>
        <w:rPr>
          <w:rFonts w:eastAsia="宋体" w:hint="eastAsia"/>
          <w:color w:val="231F20"/>
          <w:spacing w:val="-3"/>
          <w:lang w:eastAsia="zh-CN"/>
        </w:rPr>
        <w:t xml:space="preserve"> </w:t>
      </w:r>
      <w:r>
        <w:rPr>
          <w:color w:val="231F20"/>
          <w:spacing w:val="-3"/>
        </w:rPr>
        <w:t>unannounced audit will take place. The actual date of the unannounced audit will not be communicated to the site. This discussion shall occur within 3 months of the previous audit to ensure that the site is aware of the year in which the unannounced audit will take place.</w:t>
      </w:r>
    </w:p>
    <w:p w14:paraId="587A991D" w14:textId="77777777" w:rsidR="00E76BDD" w:rsidRDefault="00000000">
      <w:pPr>
        <w:pStyle w:val="BodyText"/>
        <w:spacing w:before="189" w:line="289" w:lineRule="exact"/>
        <w:ind w:left="6"/>
        <w:rPr>
          <w:sz w:val="22"/>
          <w:szCs w:val="22"/>
        </w:rPr>
      </w:pPr>
      <w:r>
        <w:rPr>
          <w:b/>
          <w:bCs/>
          <w:color w:val="008BC1"/>
          <w:spacing w:val="-9"/>
          <w:position w:val="3"/>
          <w:sz w:val="22"/>
          <w:szCs w:val="22"/>
        </w:rPr>
        <w:t>2.1.2    Information</w:t>
      </w:r>
      <w:r>
        <w:rPr>
          <w:b/>
          <w:bCs/>
          <w:color w:val="008BC1"/>
          <w:spacing w:val="-3"/>
          <w:position w:val="3"/>
          <w:sz w:val="22"/>
          <w:szCs w:val="22"/>
        </w:rPr>
        <w:t xml:space="preserve"> </w:t>
      </w:r>
      <w:r>
        <w:rPr>
          <w:b/>
          <w:bCs/>
          <w:color w:val="008BC1"/>
          <w:spacing w:val="-9"/>
          <w:position w:val="3"/>
          <w:sz w:val="22"/>
          <w:szCs w:val="22"/>
        </w:rPr>
        <w:t>to</w:t>
      </w:r>
      <w:r>
        <w:rPr>
          <w:b/>
          <w:bCs/>
          <w:color w:val="008BC1"/>
          <w:position w:val="3"/>
          <w:sz w:val="22"/>
          <w:szCs w:val="22"/>
        </w:rPr>
        <w:t xml:space="preserve"> </w:t>
      </w:r>
      <w:r>
        <w:rPr>
          <w:b/>
          <w:bCs/>
          <w:color w:val="008BC1"/>
          <w:spacing w:val="-9"/>
          <w:position w:val="3"/>
          <w:sz w:val="22"/>
          <w:szCs w:val="22"/>
        </w:rPr>
        <w:t>be</w:t>
      </w:r>
      <w:r>
        <w:rPr>
          <w:b/>
          <w:bCs/>
          <w:color w:val="008BC1"/>
          <w:spacing w:val="-1"/>
          <w:position w:val="3"/>
          <w:sz w:val="22"/>
          <w:szCs w:val="22"/>
        </w:rPr>
        <w:t xml:space="preserve"> </w:t>
      </w:r>
      <w:r>
        <w:rPr>
          <w:b/>
          <w:bCs/>
          <w:color w:val="008BC1"/>
          <w:spacing w:val="-9"/>
          <w:position w:val="3"/>
          <w:sz w:val="22"/>
          <w:szCs w:val="22"/>
        </w:rPr>
        <w:t>p</w:t>
      </w:r>
      <w:r>
        <w:rPr>
          <w:b/>
          <w:bCs/>
          <w:color w:val="008BC1"/>
          <w:spacing w:val="-10"/>
          <w:position w:val="3"/>
          <w:sz w:val="22"/>
          <w:szCs w:val="22"/>
        </w:rPr>
        <w:t>rovided</w:t>
      </w:r>
      <w:r>
        <w:rPr>
          <w:b/>
          <w:bCs/>
          <w:color w:val="008BC1"/>
          <w:spacing w:val="-2"/>
          <w:position w:val="3"/>
          <w:sz w:val="22"/>
          <w:szCs w:val="22"/>
        </w:rPr>
        <w:t xml:space="preserve"> </w:t>
      </w:r>
      <w:r>
        <w:rPr>
          <w:b/>
          <w:bCs/>
          <w:color w:val="008BC1"/>
          <w:spacing w:val="-10"/>
          <w:position w:val="3"/>
          <w:sz w:val="22"/>
          <w:szCs w:val="22"/>
        </w:rPr>
        <w:t>to</w:t>
      </w:r>
      <w:r>
        <w:rPr>
          <w:b/>
          <w:bCs/>
          <w:color w:val="008BC1"/>
          <w:spacing w:val="-3"/>
          <w:position w:val="3"/>
          <w:sz w:val="22"/>
          <w:szCs w:val="22"/>
        </w:rPr>
        <w:t xml:space="preserve"> </w:t>
      </w:r>
      <w:r>
        <w:rPr>
          <w:b/>
          <w:bCs/>
          <w:color w:val="008BC1"/>
          <w:spacing w:val="-10"/>
          <w:position w:val="3"/>
          <w:sz w:val="22"/>
          <w:szCs w:val="22"/>
        </w:rPr>
        <w:t>the certification</w:t>
      </w:r>
      <w:r>
        <w:rPr>
          <w:b/>
          <w:bCs/>
          <w:color w:val="008BC1"/>
          <w:position w:val="3"/>
          <w:sz w:val="22"/>
          <w:szCs w:val="22"/>
        </w:rPr>
        <w:t xml:space="preserve"> </w:t>
      </w:r>
      <w:r>
        <w:rPr>
          <w:b/>
          <w:bCs/>
          <w:color w:val="008BC1"/>
          <w:spacing w:val="-10"/>
          <w:position w:val="3"/>
          <w:sz w:val="22"/>
          <w:szCs w:val="22"/>
        </w:rPr>
        <w:t>body</w:t>
      </w:r>
      <w:r>
        <w:rPr>
          <w:b/>
          <w:bCs/>
          <w:color w:val="008BC1"/>
          <w:position w:val="3"/>
          <w:sz w:val="22"/>
          <w:szCs w:val="22"/>
        </w:rPr>
        <w:t xml:space="preserve"> </w:t>
      </w:r>
      <w:r>
        <w:rPr>
          <w:b/>
          <w:bCs/>
          <w:color w:val="008BC1"/>
          <w:spacing w:val="-10"/>
          <w:position w:val="3"/>
          <w:sz w:val="22"/>
          <w:szCs w:val="22"/>
        </w:rPr>
        <w:t>for audit</w:t>
      </w:r>
      <w:r>
        <w:rPr>
          <w:b/>
          <w:bCs/>
          <w:color w:val="008BC1"/>
          <w:position w:val="3"/>
          <w:sz w:val="22"/>
          <w:szCs w:val="22"/>
        </w:rPr>
        <w:t xml:space="preserve"> </w:t>
      </w:r>
      <w:r>
        <w:rPr>
          <w:b/>
          <w:bCs/>
          <w:color w:val="008BC1"/>
          <w:spacing w:val="-10"/>
          <w:position w:val="3"/>
          <w:sz w:val="22"/>
          <w:szCs w:val="22"/>
        </w:rPr>
        <w:t>preparation</w:t>
      </w:r>
    </w:p>
    <w:p w14:paraId="7250DB01" w14:textId="77777777" w:rsidR="00E76BDD" w:rsidRDefault="00000000">
      <w:pPr>
        <w:pStyle w:val="BodyText"/>
        <w:spacing w:before="41" w:line="236" w:lineRule="auto"/>
        <w:ind w:left="8" w:right="-20" w:hanging="8"/>
        <w:rPr>
          <w:color w:val="231F20"/>
          <w:spacing w:val="-3"/>
        </w:rPr>
      </w:pPr>
      <w:r>
        <w:rPr>
          <w:color w:val="231F20"/>
          <w:spacing w:val="-3"/>
        </w:rPr>
        <w:t>The site shall supply the certification body with background information prior to the audit to ensure the auditor (or audit team) is fully prepared and to provide the best opportunity for the audit to be completed efficiently. The information will be requested by the certification body and may include but is not limited to:</w:t>
      </w:r>
    </w:p>
    <w:p w14:paraId="22EE9DAA" w14:textId="77777777" w:rsidR="00E76BDD" w:rsidRDefault="00000000">
      <w:pPr>
        <w:pStyle w:val="BodyText"/>
        <w:spacing w:before="41" w:line="236" w:lineRule="auto"/>
        <w:ind w:left="8" w:right="-20" w:hanging="8"/>
        <w:rPr>
          <w:color w:val="231F20"/>
          <w:spacing w:val="-3"/>
        </w:rPr>
      </w:pPr>
      <w:r>
        <w:rPr>
          <w:color w:val="231F20"/>
          <w:spacing w:val="-3"/>
        </w:rPr>
        <w:t>•  background and structure of the company</w:t>
      </w:r>
    </w:p>
    <w:p w14:paraId="3723569A" w14:textId="77777777" w:rsidR="00E76BDD" w:rsidRDefault="00000000">
      <w:pPr>
        <w:pStyle w:val="BodyText"/>
        <w:spacing w:before="41" w:line="236" w:lineRule="auto"/>
        <w:ind w:left="8" w:right="-20" w:hanging="8"/>
        <w:rPr>
          <w:color w:val="231F20"/>
          <w:spacing w:val="-3"/>
        </w:rPr>
      </w:pPr>
      <w:r>
        <w:rPr>
          <w:color w:val="231F20"/>
          <w:spacing w:val="-3"/>
        </w:rPr>
        <w:t xml:space="preserve">•  a summary of the site’s hazard analysis and risk assessment and any critical control measures </w:t>
      </w:r>
    </w:p>
    <w:p w14:paraId="61BE3599" w14:textId="77777777" w:rsidR="00E76BDD" w:rsidRDefault="00000000">
      <w:pPr>
        <w:pStyle w:val="BodyText"/>
        <w:spacing w:before="41" w:line="236" w:lineRule="auto"/>
        <w:ind w:left="8" w:right="-20" w:hanging="8"/>
        <w:rPr>
          <w:color w:val="231F20"/>
          <w:spacing w:val="-3"/>
        </w:rPr>
      </w:pPr>
      <w:r>
        <w:rPr>
          <w:color w:val="231F20"/>
          <w:spacing w:val="-3"/>
        </w:rPr>
        <w:t>•  process flow diagram</w:t>
      </w:r>
    </w:p>
    <w:p w14:paraId="591B1EC0" w14:textId="77777777" w:rsidR="00E76BDD" w:rsidRDefault="00000000">
      <w:pPr>
        <w:pStyle w:val="BodyText"/>
        <w:spacing w:before="41" w:line="236" w:lineRule="auto"/>
        <w:ind w:left="8" w:right="-20" w:hanging="8"/>
        <w:rPr>
          <w:color w:val="231F20"/>
          <w:spacing w:val="-3"/>
        </w:rPr>
      </w:pPr>
      <w:r>
        <w:rPr>
          <w:color w:val="231F20"/>
          <w:spacing w:val="-3"/>
        </w:rPr>
        <w:t>•  simple site plan</w:t>
      </w:r>
    </w:p>
    <w:p w14:paraId="0077825F" w14:textId="77777777" w:rsidR="00E76BDD" w:rsidRDefault="00000000">
      <w:pPr>
        <w:pStyle w:val="BodyText"/>
        <w:spacing w:before="41" w:line="236" w:lineRule="auto"/>
        <w:ind w:left="8" w:right="-20" w:hanging="8"/>
        <w:rPr>
          <w:color w:val="231F20"/>
          <w:spacing w:val="-3"/>
        </w:rPr>
      </w:pPr>
      <w:r>
        <w:rPr>
          <w:color w:val="231F20"/>
          <w:spacing w:val="-3"/>
        </w:rPr>
        <w:t>•  management organisational chart</w:t>
      </w:r>
    </w:p>
    <w:p w14:paraId="03D12918" w14:textId="77777777" w:rsidR="00E76BDD" w:rsidRDefault="00000000">
      <w:pPr>
        <w:pStyle w:val="BodyText"/>
        <w:spacing w:before="41" w:line="236" w:lineRule="auto"/>
        <w:ind w:left="8" w:right="-20" w:hanging="8"/>
        <w:rPr>
          <w:color w:val="231F20"/>
          <w:spacing w:val="-3"/>
        </w:rPr>
      </w:pPr>
      <w:r>
        <w:rPr>
          <w:color w:val="231F20"/>
          <w:spacing w:val="-3"/>
        </w:rPr>
        <w:t xml:space="preserve">•  list of products or product groups included within the audit scope </w:t>
      </w:r>
    </w:p>
    <w:p w14:paraId="0A222224" w14:textId="77777777" w:rsidR="00E76BDD" w:rsidRDefault="00000000">
      <w:pPr>
        <w:pStyle w:val="BodyText"/>
        <w:spacing w:before="41" w:line="236" w:lineRule="auto"/>
        <w:ind w:left="8" w:right="-20" w:hanging="8"/>
        <w:rPr>
          <w:color w:val="231F20"/>
          <w:spacing w:val="-3"/>
        </w:rPr>
      </w:pPr>
      <w:r>
        <w:rPr>
          <w:color w:val="231F20"/>
          <w:spacing w:val="-3"/>
        </w:rPr>
        <w:t>•  description of the site and building fabrication</w:t>
      </w:r>
    </w:p>
    <w:p w14:paraId="5A846253" w14:textId="77777777" w:rsidR="00E76BDD" w:rsidRDefault="00000000">
      <w:pPr>
        <w:pStyle w:val="BodyText"/>
        <w:spacing w:before="41" w:line="236" w:lineRule="auto"/>
        <w:ind w:left="8" w:right="-20" w:hanging="8"/>
        <w:rPr>
          <w:color w:val="231F20"/>
          <w:spacing w:val="-3"/>
        </w:rPr>
      </w:pPr>
      <w:r>
        <w:rPr>
          <w:color w:val="231F20"/>
          <w:spacing w:val="-3"/>
        </w:rPr>
        <w:t>•  typical personnel shift patterns</w:t>
      </w:r>
    </w:p>
    <w:p w14:paraId="23BD0146" w14:textId="77777777" w:rsidR="00E76BDD" w:rsidRDefault="00000000">
      <w:pPr>
        <w:pStyle w:val="BodyText"/>
        <w:spacing w:before="41" w:line="236" w:lineRule="auto"/>
        <w:ind w:left="8" w:right="-20" w:hanging="8"/>
        <w:rPr>
          <w:color w:val="231F20"/>
          <w:spacing w:val="-3"/>
        </w:rPr>
      </w:pPr>
      <w:r>
        <w:rPr>
          <w:color w:val="231F20"/>
          <w:spacing w:val="-3"/>
        </w:rPr>
        <w:t>•</w:t>
      </w:r>
      <w:r>
        <w:rPr>
          <w:rFonts w:eastAsia="宋体" w:hint="eastAsia"/>
          <w:color w:val="231F20"/>
          <w:spacing w:val="-3"/>
          <w:lang w:eastAsia="zh-CN"/>
        </w:rPr>
        <w:t xml:space="preserve">  </w:t>
      </w:r>
      <w:r>
        <w:rPr>
          <w:color w:val="231F20"/>
          <w:spacing w:val="-3"/>
        </w:rPr>
        <w:t>manufacturing schedules, to allow audits to cover relevant manufacturing operations (e.g. night-time</w:t>
      </w:r>
      <w:r>
        <w:rPr>
          <w:rFonts w:eastAsia="宋体" w:hint="eastAsia"/>
          <w:color w:val="231F20"/>
          <w:spacing w:val="-3"/>
          <w:lang w:eastAsia="zh-CN"/>
        </w:rPr>
        <w:t xml:space="preserve"> </w:t>
      </w:r>
      <w:r>
        <w:rPr>
          <w:color w:val="231F20"/>
          <w:spacing w:val="-3"/>
        </w:rPr>
        <w:t>manufacture or where some manufacturing operations are not carried out every day or are only carried out at certain times of the day)</w:t>
      </w:r>
    </w:p>
    <w:p w14:paraId="24E68E6F" w14:textId="77777777" w:rsidR="00E76BDD" w:rsidRDefault="00000000">
      <w:pPr>
        <w:pStyle w:val="BodyText"/>
        <w:spacing w:before="41" w:line="236" w:lineRule="auto"/>
        <w:ind w:left="8" w:right="-20" w:hanging="8"/>
        <w:rPr>
          <w:color w:val="231F20"/>
          <w:spacing w:val="-3"/>
        </w:rPr>
      </w:pPr>
      <w:r>
        <w:rPr>
          <w:color w:val="231F20"/>
          <w:spacing w:val="-3"/>
        </w:rPr>
        <w:t>•  outline of any outsourced processes</w:t>
      </w:r>
    </w:p>
    <w:p w14:paraId="3BF2EE0C" w14:textId="77777777" w:rsidR="00E76BDD" w:rsidRDefault="00000000">
      <w:pPr>
        <w:pStyle w:val="BodyText"/>
        <w:spacing w:before="41" w:line="236" w:lineRule="auto"/>
        <w:ind w:left="8" w:right="-20" w:hanging="8"/>
        <w:rPr>
          <w:color w:val="231F20"/>
          <w:spacing w:val="-3"/>
        </w:rPr>
      </w:pPr>
      <w:r>
        <w:rPr>
          <w:color w:val="231F20"/>
          <w:spacing w:val="-3"/>
        </w:rPr>
        <w:t>•  recalls that have occurred since the last BRCGS audit</w:t>
      </w:r>
    </w:p>
    <w:p w14:paraId="71A32543" w14:textId="77777777" w:rsidR="00E76BDD" w:rsidRDefault="00000000">
      <w:pPr>
        <w:pStyle w:val="BodyText"/>
        <w:spacing w:before="41" w:line="236" w:lineRule="auto"/>
        <w:ind w:left="8" w:right="-20" w:hanging="8"/>
        <w:rPr>
          <w:color w:val="231F20"/>
          <w:spacing w:val="-3"/>
        </w:rPr>
      </w:pPr>
      <w:r>
        <w:rPr>
          <w:color w:val="231F20"/>
          <w:spacing w:val="-3"/>
        </w:rPr>
        <w:t>•  recent significant quality issues, withdrawals or customer complaints, outline of operational controls, such as internal audits, testing and traceability</w:t>
      </w:r>
    </w:p>
    <w:p w14:paraId="1AD9728E" w14:textId="77777777" w:rsidR="00E76BDD" w:rsidRDefault="00000000">
      <w:pPr>
        <w:pStyle w:val="BodyText"/>
        <w:spacing w:before="41" w:line="236" w:lineRule="auto"/>
        <w:ind w:left="8" w:right="-20" w:hanging="8"/>
        <w:rPr>
          <w:color w:val="231F20"/>
          <w:spacing w:val="-3"/>
        </w:rPr>
      </w:pPr>
      <w:r>
        <w:rPr>
          <w:color w:val="231F20"/>
          <w:spacing w:val="-3"/>
        </w:rPr>
        <w:t>•  significant changes to the management structure, ownership, site or manufacturing operations since the last BRCGS audit</w:t>
      </w:r>
    </w:p>
    <w:p w14:paraId="230C64C4" w14:textId="77777777" w:rsidR="00E76BDD" w:rsidRDefault="00000000">
      <w:pPr>
        <w:pStyle w:val="BodyText"/>
        <w:spacing w:before="41" w:line="236" w:lineRule="auto"/>
        <w:ind w:left="8" w:right="-20" w:hanging="8"/>
        <w:rPr>
          <w:color w:val="231F20"/>
          <w:spacing w:val="-3"/>
        </w:rPr>
      </w:pPr>
      <w:r>
        <w:rPr>
          <w:color w:val="231F20"/>
          <w:spacing w:val="-3"/>
        </w:rPr>
        <w:t>•  audit history.</w:t>
      </w:r>
    </w:p>
    <w:p w14:paraId="2D826901" w14:textId="77777777" w:rsidR="00E76BDD" w:rsidRDefault="00000000">
      <w:pPr>
        <w:pStyle w:val="BodyText"/>
        <w:spacing w:before="41" w:line="236" w:lineRule="auto"/>
        <w:ind w:left="8" w:right="-20" w:hanging="8"/>
        <w:rPr>
          <w:color w:val="231F20"/>
          <w:spacing w:val="-3"/>
        </w:rPr>
      </w:pPr>
      <w:r>
        <w:rPr>
          <w:color w:val="231F20"/>
          <w:spacing w:val="-3"/>
        </w:rPr>
        <w:t>Where the site is contracted with a new certification body, the site shall make the previous audit report with</w:t>
      </w:r>
      <w:r>
        <w:rPr>
          <w:rFonts w:eastAsia="宋体" w:hint="eastAsia"/>
          <w:color w:val="231F20"/>
          <w:spacing w:val="-3"/>
          <w:lang w:eastAsia="zh-CN"/>
        </w:rPr>
        <w:t xml:space="preserve"> </w:t>
      </w:r>
      <w:r>
        <w:rPr>
          <w:color w:val="231F20"/>
          <w:spacing w:val="-3"/>
        </w:rPr>
        <w:t>GFSI certification history and certificate available to the certification body, even if this was more than a year ago.</w:t>
      </w:r>
    </w:p>
    <w:p w14:paraId="7F030EDF" w14:textId="77777777" w:rsidR="00E76BDD" w:rsidRDefault="00000000">
      <w:pPr>
        <w:pStyle w:val="BodyText"/>
        <w:spacing w:before="41" w:line="236" w:lineRule="auto"/>
        <w:ind w:left="8" w:right="-20" w:hanging="8"/>
        <w:rPr>
          <w:color w:val="231F20"/>
          <w:spacing w:val="-3"/>
        </w:rPr>
      </w:pPr>
      <w:r>
        <w:rPr>
          <w:color w:val="231F20"/>
          <w:spacing w:val="-3"/>
        </w:rPr>
        <w:t>Submitting accurate and detailed information prior to the audit, and in the format requested by the certification body, may have an effect on the calculated duration of the on-site audit, therefore sites are encouraged to fulfil such requests in a timely manner.</w:t>
      </w:r>
    </w:p>
    <w:p w14:paraId="335E741A" w14:textId="77777777" w:rsidR="00E76BDD" w:rsidRDefault="00000000">
      <w:pPr>
        <w:pStyle w:val="BodyText"/>
        <w:spacing w:before="41" w:line="236" w:lineRule="auto"/>
        <w:ind w:left="8" w:right="-20" w:hanging="8"/>
        <w:rPr>
          <w:color w:val="231F20"/>
          <w:spacing w:val="-3"/>
        </w:rPr>
      </w:pPr>
      <w:r>
        <w:rPr>
          <w:color w:val="231F20"/>
          <w:spacing w:val="-3"/>
        </w:rPr>
        <w:t xml:space="preserve">The time needed for the auditor and certification body to assess all the submitted documentation is additional to </w:t>
      </w:r>
      <w:r>
        <w:rPr>
          <w:color w:val="231F20"/>
          <w:spacing w:val="-3"/>
        </w:rPr>
        <w:lastRenderedPageBreak/>
        <w:t>the duration of the audit.</w:t>
      </w:r>
    </w:p>
    <w:p w14:paraId="4998E349" w14:textId="77777777" w:rsidR="00E76BDD" w:rsidRDefault="00000000">
      <w:pPr>
        <w:pStyle w:val="BodyText"/>
        <w:spacing w:before="41" w:line="236" w:lineRule="auto"/>
        <w:ind w:left="8" w:right="-20" w:hanging="8"/>
        <w:rPr>
          <w:color w:val="231F20"/>
          <w:spacing w:val="-3"/>
        </w:rPr>
      </w:pPr>
      <w:r>
        <w:rPr>
          <w:color w:val="231F20"/>
          <w:spacing w:val="-3"/>
        </w:rPr>
        <w:t>Additional information will be required for the unannounced audit (see section 4.1.3).</w:t>
      </w:r>
    </w:p>
    <w:p w14:paraId="09543932" w14:textId="77777777" w:rsidR="00E76BDD" w:rsidRDefault="00E76BDD">
      <w:pPr>
        <w:spacing w:line="273" w:lineRule="exact"/>
        <w:rPr>
          <w:rFonts w:ascii="Arial" w:hAnsi="Arial" w:cs="Arial"/>
        </w:rPr>
      </w:pPr>
    </w:p>
    <w:p w14:paraId="7F22E630" w14:textId="77777777" w:rsidR="00E76BDD" w:rsidRDefault="00000000">
      <w:pPr>
        <w:pStyle w:val="BodyText"/>
        <w:spacing w:before="64" w:line="289" w:lineRule="exact"/>
        <w:ind w:left="6"/>
        <w:rPr>
          <w:sz w:val="22"/>
          <w:szCs w:val="22"/>
        </w:rPr>
      </w:pPr>
      <w:r>
        <w:rPr>
          <w:b/>
          <w:bCs/>
          <w:color w:val="008BC1"/>
          <w:spacing w:val="-11"/>
          <w:position w:val="3"/>
          <w:sz w:val="22"/>
          <w:szCs w:val="22"/>
        </w:rPr>
        <w:t>2.1.3    Scheduling the</w:t>
      </w:r>
      <w:r>
        <w:rPr>
          <w:b/>
          <w:bCs/>
          <w:color w:val="008BC1"/>
          <w:position w:val="3"/>
          <w:sz w:val="22"/>
          <w:szCs w:val="22"/>
        </w:rPr>
        <w:t xml:space="preserve"> </w:t>
      </w:r>
      <w:r>
        <w:rPr>
          <w:b/>
          <w:bCs/>
          <w:color w:val="008BC1"/>
          <w:spacing w:val="-11"/>
          <w:position w:val="3"/>
          <w:sz w:val="22"/>
          <w:szCs w:val="22"/>
        </w:rPr>
        <w:t>mandatory unannoun</w:t>
      </w:r>
      <w:r>
        <w:rPr>
          <w:b/>
          <w:bCs/>
          <w:color w:val="008BC1"/>
          <w:spacing w:val="-12"/>
          <w:position w:val="3"/>
          <w:sz w:val="22"/>
          <w:szCs w:val="22"/>
        </w:rPr>
        <w:t>ced audit</w:t>
      </w:r>
    </w:p>
    <w:p w14:paraId="78E5B406" w14:textId="77777777" w:rsidR="00E76BDD" w:rsidRDefault="00000000">
      <w:pPr>
        <w:pStyle w:val="BodyText"/>
        <w:spacing w:before="41" w:line="236" w:lineRule="auto"/>
        <w:ind w:left="8" w:right="-20" w:hanging="8"/>
        <w:rPr>
          <w:color w:val="231F20"/>
          <w:spacing w:val="-3"/>
        </w:rPr>
      </w:pPr>
      <w:r>
        <w:rPr>
          <w:color w:val="231F20"/>
          <w:spacing w:val="-3"/>
        </w:rPr>
        <w:t>The certification body is responsible for managing the audit process and ensuring that within the 3-year period, all certificated sites receive at least one unannounced audit. The certification body shall notify the site of the year when the unannounced audit will take place, without communicating the actual date of the unannounced audit. This discussion shall occur within 3 months of the previous audit to ensure that the site is aware of the</w:t>
      </w:r>
      <w:r>
        <w:rPr>
          <w:rFonts w:hint="eastAsia"/>
          <w:color w:val="231F20"/>
          <w:spacing w:val="-3"/>
          <w:lang w:eastAsia="zh-CN"/>
        </w:rPr>
        <w:t xml:space="preserve"> </w:t>
      </w:r>
      <w:r>
        <w:rPr>
          <w:color w:val="231F20"/>
          <w:spacing w:val="-3"/>
        </w:rPr>
        <w:t>year in which the unannounced audit will take place.</w:t>
      </w:r>
    </w:p>
    <w:p w14:paraId="1F383C4C" w14:textId="77777777" w:rsidR="00E76BDD" w:rsidRDefault="00000000">
      <w:pPr>
        <w:pStyle w:val="BodyText"/>
        <w:spacing w:before="41" w:line="236" w:lineRule="auto"/>
        <w:ind w:left="8" w:right="-20" w:hanging="8"/>
        <w:rPr>
          <w:color w:val="231F20"/>
          <w:spacing w:val="-3"/>
        </w:rPr>
      </w:pPr>
      <w:r>
        <w:rPr>
          <w:color w:val="231F20"/>
          <w:spacing w:val="-3"/>
        </w:rPr>
        <w:t>The unannounced audit will replace the normal scheduled (announced) audit. It can occur at any stage within the last 4 months of the audit cycle, including the last 28 calendar days before the date that the announced audit is due (i.e. the unannounced audit must occur within the 4 months leading up to the audit due date). The audit must take place during normal site operation, unless other arrangements have been agreed with the site.</w:t>
      </w:r>
    </w:p>
    <w:p w14:paraId="4B6DFBA9" w14:textId="77777777" w:rsidR="00E76BDD" w:rsidRDefault="00000000">
      <w:pPr>
        <w:pStyle w:val="BodyText"/>
        <w:spacing w:before="41" w:line="236" w:lineRule="auto"/>
        <w:ind w:left="8" w:right="-20" w:hanging="8"/>
        <w:rPr>
          <w:color w:val="231F20"/>
          <w:spacing w:val="-3"/>
        </w:rPr>
      </w:pPr>
      <w:r>
        <w:rPr>
          <w:color w:val="231F20"/>
          <w:spacing w:val="-3"/>
        </w:rPr>
        <w:t>The site shall not be notified of the proposed audit date in advance.</w:t>
      </w:r>
    </w:p>
    <w:p w14:paraId="555C6A3F" w14:textId="77777777" w:rsidR="00E76BDD" w:rsidRDefault="00000000">
      <w:pPr>
        <w:pStyle w:val="BodyText"/>
        <w:spacing w:before="41" w:line="236" w:lineRule="auto"/>
        <w:ind w:left="8" w:right="-20" w:hanging="8"/>
        <w:rPr>
          <w:color w:val="231F20"/>
          <w:spacing w:val="-3"/>
        </w:rPr>
      </w:pPr>
      <w:r>
        <w:rPr>
          <w:color w:val="231F20"/>
          <w:spacing w:val="-3"/>
        </w:rPr>
        <w:t>If the site chooses to change certification body or GFSI-benchmarked scheme, this does not change the</w:t>
      </w:r>
      <w:r>
        <w:rPr>
          <w:rFonts w:hint="eastAsia"/>
          <w:color w:val="231F20"/>
          <w:spacing w:val="-3"/>
          <w:lang w:eastAsia="zh-CN"/>
        </w:rPr>
        <w:t xml:space="preserve"> </w:t>
      </w:r>
      <w:r>
        <w:rPr>
          <w:color w:val="231F20"/>
          <w:spacing w:val="-3"/>
        </w:rPr>
        <w:t>requirement for the site to receive an unannounced audit. Therefore, the site must ensure that the new</w:t>
      </w:r>
      <w:r>
        <w:rPr>
          <w:rFonts w:hint="eastAsia"/>
          <w:color w:val="231F20"/>
          <w:spacing w:val="-3"/>
          <w:lang w:eastAsia="zh-CN"/>
        </w:rPr>
        <w:t xml:space="preserve"> </w:t>
      </w:r>
      <w:r>
        <w:rPr>
          <w:color w:val="231F20"/>
          <w:spacing w:val="-3"/>
        </w:rPr>
        <w:t>certification body is aware that the site is already certificated and provide the date of its last (un)announced</w:t>
      </w:r>
      <w:r>
        <w:rPr>
          <w:rFonts w:hint="eastAsia"/>
          <w:color w:val="231F20"/>
          <w:spacing w:val="-3"/>
          <w:lang w:eastAsia="zh-CN"/>
        </w:rPr>
        <w:t xml:space="preserve"> </w:t>
      </w:r>
      <w:r>
        <w:rPr>
          <w:color w:val="231F20"/>
          <w:spacing w:val="-3"/>
        </w:rPr>
        <w:t>audit. The certification body will also require evidence of the site’s audit history (e.g. a copy of the most recent audit report) so that the 3-year cycle can be maintained.</w:t>
      </w:r>
    </w:p>
    <w:p w14:paraId="5564C349" w14:textId="77777777" w:rsidR="00E76BDD" w:rsidRDefault="00000000">
      <w:pPr>
        <w:pStyle w:val="BodyText"/>
        <w:spacing w:before="41" w:line="236" w:lineRule="auto"/>
        <w:ind w:left="8" w:right="-20" w:hanging="8"/>
        <w:rPr>
          <w:color w:val="231F20"/>
          <w:spacing w:val="-3"/>
        </w:rPr>
      </w:pPr>
      <w:r>
        <w:rPr>
          <w:color w:val="231F20"/>
          <w:spacing w:val="-3"/>
        </w:rPr>
        <w:t>Sharing the last audit report is a mandatory requirement of the BRCGS audit protocol (see section 2.1.2). Where a site fails to share its last report in a timely manner, the new certification body will have access to the last audit</w:t>
      </w:r>
      <w:r>
        <w:rPr>
          <w:rFonts w:hint="eastAsia"/>
          <w:color w:val="231F20"/>
          <w:spacing w:val="-3"/>
          <w:lang w:eastAsia="zh-CN"/>
        </w:rPr>
        <w:t xml:space="preserve"> </w:t>
      </w:r>
      <w:r>
        <w:rPr>
          <w:color w:val="231F20"/>
          <w:spacing w:val="-3"/>
        </w:rPr>
        <w:t>report through the BRCGS Directory. If a site fails to have an unannounced audit within the 3-year period, its final announced audit may be refused by BRCGS and the site will become uncertificated until an unannounced audit has been completed.</w:t>
      </w:r>
    </w:p>
    <w:p w14:paraId="15A49D8A" w14:textId="77777777" w:rsidR="00E76BDD" w:rsidRDefault="00000000">
      <w:pPr>
        <w:pStyle w:val="BodyText"/>
        <w:spacing w:before="189" w:line="289" w:lineRule="exact"/>
        <w:ind w:left="6"/>
        <w:rPr>
          <w:sz w:val="22"/>
          <w:szCs w:val="22"/>
        </w:rPr>
      </w:pPr>
      <w:r>
        <w:rPr>
          <w:b/>
          <w:bCs/>
          <w:color w:val="008BC1"/>
          <w:spacing w:val="-11"/>
          <w:position w:val="3"/>
          <w:sz w:val="22"/>
          <w:szCs w:val="22"/>
        </w:rPr>
        <w:t>2.1.4 Nominating non-audit days for</w:t>
      </w:r>
      <w:r>
        <w:rPr>
          <w:b/>
          <w:bCs/>
          <w:color w:val="008BC1"/>
          <w:spacing w:val="3"/>
          <w:position w:val="3"/>
          <w:sz w:val="22"/>
          <w:szCs w:val="22"/>
        </w:rPr>
        <w:t xml:space="preserve"> </w:t>
      </w:r>
      <w:r>
        <w:rPr>
          <w:b/>
          <w:bCs/>
          <w:color w:val="008BC1"/>
          <w:spacing w:val="-11"/>
          <w:position w:val="3"/>
          <w:sz w:val="22"/>
          <w:szCs w:val="22"/>
        </w:rPr>
        <w:t>the</w:t>
      </w:r>
      <w:r>
        <w:rPr>
          <w:b/>
          <w:bCs/>
          <w:color w:val="008BC1"/>
          <w:position w:val="3"/>
          <w:sz w:val="22"/>
          <w:szCs w:val="22"/>
        </w:rPr>
        <w:t xml:space="preserve"> </w:t>
      </w:r>
      <w:r>
        <w:rPr>
          <w:b/>
          <w:bCs/>
          <w:color w:val="008BC1"/>
          <w:spacing w:val="-11"/>
          <w:position w:val="3"/>
          <w:sz w:val="22"/>
          <w:szCs w:val="22"/>
        </w:rPr>
        <w:t>mandatory</w:t>
      </w:r>
      <w:r>
        <w:rPr>
          <w:b/>
          <w:bCs/>
          <w:color w:val="008BC1"/>
          <w:spacing w:val="-3"/>
          <w:position w:val="3"/>
          <w:sz w:val="22"/>
          <w:szCs w:val="22"/>
        </w:rPr>
        <w:t xml:space="preserve"> </w:t>
      </w:r>
      <w:r>
        <w:rPr>
          <w:b/>
          <w:bCs/>
          <w:color w:val="008BC1"/>
          <w:spacing w:val="-11"/>
          <w:position w:val="3"/>
          <w:sz w:val="22"/>
          <w:szCs w:val="22"/>
        </w:rPr>
        <w:t>unannounced audit</w:t>
      </w:r>
    </w:p>
    <w:p w14:paraId="673C7EB0" w14:textId="77777777" w:rsidR="00E76BDD" w:rsidRDefault="00000000">
      <w:pPr>
        <w:pStyle w:val="BodyText"/>
        <w:spacing w:before="41" w:line="236" w:lineRule="auto"/>
        <w:ind w:left="8" w:right="-20" w:hanging="8"/>
        <w:rPr>
          <w:color w:val="231F20"/>
          <w:spacing w:val="-3"/>
        </w:rPr>
      </w:pPr>
      <w:r>
        <w:rPr>
          <w:color w:val="231F20"/>
          <w:spacing w:val="-3"/>
        </w:rPr>
        <w:t>Applicable only to the mandatory unannounced audit.</w:t>
      </w:r>
    </w:p>
    <w:p w14:paraId="16D511B0" w14:textId="77777777" w:rsidR="00E76BDD" w:rsidRDefault="00000000">
      <w:pPr>
        <w:pStyle w:val="BodyText"/>
        <w:spacing w:before="41" w:line="236" w:lineRule="auto"/>
        <w:ind w:left="8" w:right="-20" w:hanging="8"/>
        <w:rPr>
          <w:color w:val="231F20"/>
          <w:spacing w:val="-3"/>
        </w:rPr>
      </w:pPr>
      <w:r>
        <w:rPr>
          <w:color w:val="231F20"/>
          <w:spacing w:val="-3"/>
        </w:rPr>
        <w:t>Compliance with the Standard is expected to be maintained at all times, so the site should always be ‘audit</w:t>
      </w:r>
      <w:r>
        <w:rPr>
          <w:rFonts w:eastAsia="宋体" w:hint="eastAsia"/>
          <w:color w:val="231F20"/>
          <w:spacing w:val="-3"/>
          <w:lang w:eastAsia="zh-CN"/>
        </w:rPr>
        <w:t xml:space="preserve"> </w:t>
      </w:r>
      <w:r>
        <w:rPr>
          <w:color w:val="231F20"/>
          <w:spacing w:val="-3"/>
        </w:rPr>
        <w:t>ready’. However, there may be dates when an audit genuinely cannot take place, such as when there is a planned customer visit. Therefore, a site may nominate up to 10 days when it is not available for an audit.</w:t>
      </w:r>
    </w:p>
    <w:p w14:paraId="0714480F" w14:textId="77777777" w:rsidR="00E76BDD" w:rsidRDefault="00000000">
      <w:pPr>
        <w:pStyle w:val="BodyText"/>
        <w:spacing w:before="41" w:line="236" w:lineRule="auto"/>
        <w:ind w:left="8" w:right="-20" w:hanging="8"/>
        <w:rPr>
          <w:color w:val="231F20"/>
          <w:spacing w:val="-3"/>
        </w:rPr>
      </w:pPr>
      <w:r>
        <w:rPr>
          <w:color w:val="231F20"/>
          <w:spacing w:val="-3"/>
        </w:rPr>
        <w:t>Sites on a 6-month audit schedule (e.g. sites certificated to the Standard with grade C or D) may nominate up to</w:t>
      </w:r>
    </w:p>
    <w:p w14:paraId="301D26FD" w14:textId="77777777" w:rsidR="00E76BDD" w:rsidRDefault="00000000">
      <w:pPr>
        <w:pStyle w:val="BodyText"/>
        <w:spacing w:before="41" w:line="236" w:lineRule="auto"/>
        <w:ind w:left="8" w:right="-20" w:hanging="8"/>
        <w:rPr>
          <w:color w:val="231F20"/>
          <w:spacing w:val="-3"/>
        </w:rPr>
      </w:pPr>
      <w:r>
        <w:rPr>
          <w:color w:val="231F20"/>
          <w:spacing w:val="-3"/>
        </w:rPr>
        <w:t>5 days.</w:t>
      </w:r>
    </w:p>
    <w:p w14:paraId="696D92F2" w14:textId="77777777" w:rsidR="00E76BDD" w:rsidRDefault="00000000">
      <w:pPr>
        <w:pStyle w:val="BodyText"/>
        <w:spacing w:before="41" w:line="236" w:lineRule="auto"/>
        <w:ind w:left="8" w:right="-20" w:hanging="8"/>
        <w:rPr>
          <w:color w:val="231F20"/>
          <w:spacing w:val="-3"/>
        </w:rPr>
      </w:pPr>
      <w:r>
        <w:rPr>
          <w:color w:val="231F20"/>
          <w:spacing w:val="-3"/>
        </w:rPr>
        <w:t>Days when the site is not operating (e.g. public holidays and site shutdowns) are not included with the nominated 10 days (or 5 days). The certification body must be notified of any such non-operational days, including the dates and reasons, at least 4 weeks in advance. The certification body may challenge the reason where this does not</w:t>
      </w:r>
      <w:r>
        <w:rPr>
          <w:color w:val="231F20"/>
          <w:spacing w:val="-3"/>
          <w:lang w:eastAsia="zh-CN"/>
        </w:rPr>
        <w:t xml:space="preserve"> </w:t>
      </w:r>
      <w:r>
        <w:rPr>
          <w:color w:val="231F20"/>
          <w:spacing w:val="-3"/>
        </w:rPr>
        <w:t>appear appropriate, and at its discretion accept these nominated dates. Certification bodies are expected to operate discretion in the case of emergencies.</w:t>
      </w:r>
    </w:p>
    <w:p w14:paraId="2BAB425B" w14:textId="77777777" w:rsidR="00E76BDD" w:rsidRDefault="00000000">
      <w:pPr>
        <w:pStyle w:val="BodyText"/>
        <w:spacing w:before="41" w:line="236" w:lineRule="auto"/>
        <w:ind w:left="8" w:right="-20" w:hanging="8"/>
        <w:rPr>
          <w:color w:val="231F20"/>
          <w:spacing w:val="-3"/>
        </w:rPr>
      </w:pPr>
      <w:r>
        <w:rPr>
          <w:color w:val="231F20"/>
          <w:spacing w:val="-3"/>
        </w:rPr>
        <w:t>It is a condition of the unannounced audit that the auditor shall be granted access to the site for the audit on arrival (see section 2.7.4).</w:t>
      </w:r>
    </w:p>
    <w:p w14:paraId="641D5ADF" w14:textId="77777777" w:rsidR="00E76BDD" w:rsidRDefault="00000000">
      <w:pPr>
        <w:pStyle w:val="BodyText"/>
        <w:spacing w:before="257" w:line="187" w:lineRule="auto"/>
        <w:ind w:left="6"/>
        <w:rPr>
          <w:sz w:val="22"/>
          <w:szCs w:val="22"/>
        </w:rPr>
      </w:pPr>
      <w:r>
        <w:rPr>
          <w:b/>
          <w:bCs/>
          <w:color w:val="008BC1"/>
          <w:spacing w:val="-11"/>
          <w:sz w:val="22"/>
          <w:szCs w:val="22"/>
        </w:rPr>
        <w:t>2.1.5</w:t>
      </w:r>
      <w:r>
        <w:rPr>
          <w:b/>
          <w:bCs/>
          <w:color w:val="008BC1"/>
          <w:spacing w:val="10"/>
          <w:sz w:val="22"/>
          <w:szCs w:val="22"/>
        </w:rPr>
        <w:t xml:space="preserve"> </w:t>
      </w:r>
      <w:r>
        <w:rPr>
          <w:b/>
          <w:bCs/>
          <w:color w:val="008BC1"/>
          <w:spacing w:val="-11"/>
          <w:sz w:val="22"/>
          <w:szCs w:val="22"/>
        </w:rPr>
        <w:t>Duration of the audit</w:t>
      </w:r>
    </w:p>
    <w:p w14:paraId="55341798" w14:textId="77777777" w:rsidR="00E76BDD" w:rsidRDefault="00000000">
      <w:pPr>
        <w:pStyle w:val="BodyText"/>
        <w:spacing w:before="41" w:line="236" w:lineRule="auto"/>
        <w:ind w:left="8" w:right="-20" w:hanging="8"/>
        <w:rPr>
          <w:color w:val="231F20"/>
          <w:spacing w:val="-3"/>
        </w:rPr>
      </w:pPr>
      <w:r>
        <w:rPr>
          <w:color w:val="231F20"/>
          <w:spacing w:val="-3"/>
        </w:rPr>
        <w:t>Before the audit takes place, the certification body shall indicate the approximate duration of the audit. The</w:t>
      </w:r>
      <w:r>
        <w:rPr>
          <w:rFonts w:eastAsia="宋体" w:hint="eastAsia"/>
          <w:color w:val="231F20"/>
          <w:spacing w:val="-3"/>
          <w:lang w:eastAsia="zh-CN"/>
        </w:rPr>
        <w:t xml:space="preserve"> </w:t>
      </w:r>
      <w:r>
        <w:rPr>
          <w:color w:val="231F20"/>
          <w:spacing w:val="-3"/>
        </w:rPr>
        <w:t>typical duration of an audit is 1.5 - 3 days (typically 8-9 hours/day, but never in excess of 10 hours/day) at the site. Audits are usually on consecutive days, although there may be circumstances when this is not the case. A</w:t>
      </w:r>
      <w:r>
        <w:rPr>
          <w:rFonts w:eastAsia="宋体" w:hint="eastAsia"/>
          <w:color w:val="231F20"/>
          <w:spacing w:val="-3"/>
          <w:lang w:eastAsia="zh-CN"/>
        </w:rPr>
        <w:t xml:space="preserve"> </w:t>
      </w:r>
      <w:r>
        <w:rPr>
          <w:color w:val="231F20"/>
          <w:spacing w:val="-3"/>
        </w:rPr>
        <w:t>calculator has been developed to assess the expected time required to undertake an audit of any site to ensure consistency, and this shall be used as the basis for calculating the total audit duration. The calculator is available on the BRCGS website and Participate.</w:t>
      </w:r>
    </w:p>
    <w:p w14:paraId="4A7A025A" w14:textId="77777777" w:rsidR="00E76BDD" w:rsidRDefault="00000000">
      <w:pPr>
        <w:pStyle w:val="BodyText"/>
        <w:spacing w:before="41" w:line="236" w:lineRule="auto"/>
        <w:ind w:left="8" w:right="-20" w:hanging="8"/>
        <w:rPr>
          <w:color w:val="231F20"/>
          <w:spacing w:val="-3"/>
        </w:rPr>
      </w:pPr>
      <w:r>
        <w:rPr>
          <w:color w:val="231F20"/>
          <w:spacing w:val="-3"/>
        </w:rPr>
        <w:t>The calculation for the audit duration is based on:</w:t>
      </w:r>
    </w:p>
    <w:p w14:paraId="45B91242" w14:textId="77777777" w:rsidR="00E76BDD" w:rsidRDefault="00000000">
      <w:pPr>
        <w:pStyle w:val="BodyText"/>
        <w:spacing w:before="41" w:line="236" w:lineRule="auto"/>
        <w:ind w:left="8" w:right="-20" w:hanging="8"/>
        <w:rPr>
          <w:color w:val="231F20"/>
          <w:spacing w:val="-3"/>
        </w:rPr>
      </w:pPr>
      <w:r>
        <w:rPr>
          <w:color w:val="231F20"/>
          <w:spacing w:val="-3"/>
        </w:rPr>
        <w:t>•  the number of personnel – as full-time equivalent manufacturing and warehousing personnel per main shift, including seasonal workers</w:t>
      </w:r>
    </w:p>
    <w:p w14:paraId="67FE4677" w14:textId="77777777" w:rsidR="00E76BDD" w:rsidRDefault="00000000">
      <w:pPr>
        <w:pStyle w:val="BodyText"/>
        <w:spacing w:before="41" w:line="236" w:lineRule="auto"/>
        <w:ind w:left="8" w:right="-20" w:hanging="8"/>
      </w:pPr>
      <w:r>
        <w:rPr>
          <w:color w:val="231F20"/>
          <w:spacing w:val="-3"/>
        </w:rPr>
        <w:t xml:space="preserve">•  the size of the manufacturing facility, including any external covered or uncovered storage areas in square </w:t>
      </w:r>
      <w:r>
        <w:rPr>
          <w:color w:val="231F20"/>
          <w:spacing w:val="-4"/>
        </w:rPr>
        <w:t>metres</w:t>
      </w:r>
    </w:p>
    <w:p w14:paraId="20E230ED" w14:textId="77777777" w:rsidR="00E76BDD" w:rsidRDefault="00000000">
      <w:pPr>
        <w:pStyle w:val="BodyText"/>
        <w:spacing w:before="41" w:line="236" w:lineRule="auto"/>
        <w:ind w:left="8" w:right="-20" w:hanging="8"/>
        <w:rPr>
          <w:color w:val="231F20"/>
          <w:spacing w:val="-3"/>
        </w:rPr>
      </w:pPr>
      <w:r>
        <w:rPr>
          <w:color w:val="231F20"/>
          <w:spacing w:val="-3"/>
        </w:rPr>
        <w:t>•  the number of hazard analysis and risk assessment (HARA) studies included within scope – a HARA study corresponds to a family of products with similar hazards and similar manufacturing technologies.</w:t>
      </w:r>
    </w:p>
    <w:p w14:paraId="207BCAF1" w14:textId="77777777" w:rsidR="00E76BDD" w:rsidRDefault="00000000">
      <w:pPr>
        <w:pStyle w:val="BodyText"/>
        <w:spacing w:before="41" w:line="236" w:lineRule="auto"/>
        <w:ind w:left="8" w:right="-20" w:hanging="8"/>
        <w:rPr>
          <w:color w:val="231F20"/>
          <w:spacing w:val="-3"/>
        </w:rPr>
      </w:pPr>
      <w:r>
        <w:rPr>
          <w:color w:val="231F20"/>
          <w:spacing w:val="-3"/>
        </w:rPr>
        <w:t xml:space="preserve">It is recognised that other factors may also influence the calculation but are considered less significant and </w:t>
      </w:r>
      <w:r>
        <w:rPr>
          <w:color w:val="231F20"/>
          <w:spacing w:val="-3"/>
        </w:rPr>
        <w:lastRenderedPageBreak/>
        <w:t>therefore shall not influence the audit duration by more than 30% of the total calculated audit time. These factors include:</w:t>
      </w:r>
    </w:p>
    <w:p w14:paraId="48254708" w14:textId="77777777" w:rsidR="00E76BDD" w:rsidRDefault="00000000">
      <w:pPr>
        <w:pStyle w:val="BodyText"/>
        <w:spacing w:before="41" w:line="236" w:lineRule="auto"/>
        <w:ind w:left="8" w:right="-20" w:hanging="8"/>
        <w:rPr>
          <w:color w:val="231F20"/>
          <w:spacing w:val="-3"/>
        </w:rPr>
      </w:pPr>
      <w:r>
        <w:rPr>
          <w:color w:val="231F20"/>
          <w:spacing w:val="-3"/>
        </w:rPr>
        <w:t xml:space="preserve">• </w:t>
      </w:r>
      <w:r>
        <w:rPr>
          <w:rFonts w:eastAsia="宋体" w:hint="eastAsia"/>
          <w:color w:val="231F20"/>
          <w:spacing w:val="-3"/>
          <w:lang w:eastAsia="zh-CN"/>
        </w:rPr>
        <w:t xml:space="preserve"> </w:t>
      </w:r>
      <w:r>
        <w:rPr>
          <w:color w:val="231F20"/>
          <w:spacing w:val="-3"/>
        </w:rPr>
        <w:t>whether it is an initial certification audit</w:t>
      </w:r>
    </w:p>
    <w:p w14:paraId="5922E2AF" w14:textId="77777777" w:rsidR="00E76BDD" w:rsidRDefault="00000000">
      <w:pPr>
        <w:pStyle w:val="BodyText"/>
        <w:spacing w:before="41" w:line="236" w:lineRule="auto"/>
        <w:ind w:left="8" w:right="-20" w:hanging="8"/>
        <w:rPr>
          <w:color w:val="231F20"/>
          <w:spacing w:val="-3"/>
        </w:rPr>
      </w:pPr>
      <w:r>
        <w:rPr>
          <w:color w:val="231F20"/>
          <w:spacing w:val="-3"/>
        </w:rPr>
        <w:t>•  shortfalls in the information provided prior to the audit, as specified in section 2.1.2</w:t>
      </w:r>
    </w:p>
    <w:p w14:paraId="2A5F392E" w14:textId="77777777" w:rsidR="00E76BDD" w:rsidRDefault="00000000">
      <w:pPr>
        <w:pStyle w:val="BodyText"/>
        <w:spacing w:before="41" w:line="236" w:lineRule="auto"/>
        <w:ind w:left="8" w:right="-20" w:hanging="8"/>
        <w:rPr>
          <w:color w:val="231F20"/>
          <w:spacing w:val="-3"/>
        </w:rPr>
      </w:pPr>
      <w:r>
        <w:rPr>
          <w:color w:val="231F20"/>
          <w:spacing w:val="-3"/>
        </w:rPr>
        <w:t>•  the complexity of the manufacturing operation the number of product manufacturing lines</w:t>
      </w:r>
    </w:p>
    <w:p w14:paraId="222158E1" w14:textId="77777777" w:rsidR="00E76BDD" w:rsidRDefault="00000000">
      <w:pPr>
        <w:pStyle w:val="BodyText"/>
        <w:spacing w:before="41" w:line="236" w:lineRule="auto"/>
        <w:ind w:left="8" w:right="-20" w:hanging="8"/>
        <w:rPr>
          <w:color w:val="231F20"/>
          <w:spacing w:val="-3"/>
        </w:rPr>
      </w:pPr>
      <w:r>
        <w:rPr>
          <w:color w:val="231F20"/>
          <w:spacing w:val="-3"/>
        </w:rPr>
        <w:t>•  the age of the site and the impact on material flow</w:t>
      </w:r>
    </w:p>
    <w:p w14:paraId="745B67EE" w14:textId="77777777" w:rsidR="00E76BDD" w:rsidRDefault="00000000">
      <w:pPr>
        <w:pStyle w:val="BodyText"/>
        <w:spacing w:before="41" w:line="236" w:lineRule="auto"/>
        <w:ind w:left="8" w:right="-20" w:hanging="8"/>
        <w:rPr>
          <w:color w:val="231F20"/>
          <w:spacing w:val="-3"/>
        </w:rPr>
      </w:pPr>
      <w:r>
        <w:rPr>
          <w:color w:val="231F20"/>
          <w:spacing w:val="-3"/>
        </w:rPr>
        <w:t xml:space="preserve">•  the labour intensity of the manufacturing operations </w:t>
      </w:r>
    </w:p>
    <w:p w14:paraId="71AF1E81" w14:textId="77777777" w:rsidR="00E76BDD" w:rsidRDefault="00000000">
      <w:pPr>
        <w:pStyle w:val="BodyText"/>
        <w:spacing w:before="41" w:line="236" w:lineRule="auto"/>
        <w:ind w:left="8" w:right="-20" w:hanging="8"/>
        <w:rPr>
          <w:color w:val="231F20"/>
          <w:spacing w:val="-3"/>
        </w:rPr>
      </w:pPr>
      <w:r>
        <w:rPr>
          <w:color w:val="231F20"/>
          <w:spacing w:val="-3"/>
        </w:rPr>
        <w:t>•  communication difficulties (e.g., language)</w:t>
      </w:r>
    </w:p>
    <w:p w14:paraId="66321D3E" w14:textId="77777777" w:rsidR="00E76BDD" w:rsidRDefault="00000000">
      <w:pPr>
        <w:pStyle w:val="BodyText"/>
        <w:spacing w:before="41" w:line="236" w:lineRule="auto"/>
        <w:ind w:left="8" w:right="-20" w:hanging="8"/>
        <w:rPr>
          <w:color w:val="231F20"/>
          <w:spacing w:val="-3"/>
        </w:rPr>
      </w:pPr>
      <w:r>
        <w:rPr>
          <w:color w:val="231F20"/>
          <w:spacing w:val="-3"/>
        </w:rPr>
        <w:t>•  the number of non-conformities recorded in the previous audit (requiring additional time to review the relevant systems and confirm implementation of effective preventive action)</w:t>
      </w:r>
    </w:p>
    <w:p w14:paraId="2B98C065" w14:textId="77777777" w:rsidR="00E76BDD" w:rsidRDefault="00000000">
      <w:pPr>
        <w:pStyle w:val="BodyText"/>
        <w:spacing w:before="41" w:line="236" w:lineRule="auto"/>
        <w:ind w:left="8" w:right="-20" w:hanging="8"/>
        <w:rPr>
          <w:color w:val="231F20"/>
          <w:spacing w:val="-3"/>
        </w:rPr>
      </w:pPr>
      <w:r>
        <w:rPr>
          <w:color w:val="231F20"/>
          <w:spacing w:val="-3"/>
        </w:rPr>
        <w:t>•  difficulties experienced during the audit requiring further investigation.</w:t>
      </w:r>
    </w:p>
    <w:p w14:paraId="1E19B99C" w14:textId="77777777" w:rsidR="00E76BDD" w:rsidRDefault="00000000">
      <w:pPr>
        <w:pStyle w:val="BodyText"/>
        <w:spacing w:before="41" w:line="236" w:lineRule="auto"/>
        <w:ind w:left="8" w:right="-20" w:hanging="8"/>
        <w:rPr>
          <w:color w:val="231F20"/>
          <w:spacing w:val="-3"/>
        </w:rPr>
      </w:pPr>
      <w:r>
        <w:rPr>
          <w:color w:val="231F20"/>
          <w:spacing w:val="-3"/>
        </w:rPr>
        <w:t>•  the quality of site preparation (e.g. documentation, hazard analysis and risk assessment, product safety and quality management systems).</w:t>
      </w:r>
    </w:p>
    <w:p w14:paraId="5BF2641F" w14:textId="77777777" w:rsidR="00E76BDD" w:rsidRDefault="00000000">
      <w:pPr>
        <w:pStyle w:val="BodyText"/>
        <w:spacing w:before="41" w:line="236" w:lineRule="auto"/>
        <w:ind w:left="8" w:right="-20" w:hanging="8"/>
        <w:rPr>
          <w:color w:val="231F20"/>
          <w:spacing w:val="-3"/>
        </w:rPr>
      </w:pPr>
      <w:r>
        <w:rPr>
          <w:color w:val="231F20"/>
          <w:spacing w:val="-3"/>
        </w:rPr>
        <w:t>If additional storage facilities, locations or head office assessments are included within the audit process, additional time shall be allocated for this over and above that indicated by the audit calculator.</w:t>
      </w:r>
    </w:p>
    <w:p w14:paraId="7CF7D9EA" w14:textId="77777777" w:rsidR="00E76BDD" w:rsidRDefault="00000000">
      <w:pPr>
        <w:pStyle w:val="BodyText"/>
        <w:spacing w:before="41" w:line="236" w:lineRule="auto"/>
        <w:ind w:left="8" w:right="-20" w:hanging="8"/>
        <w:rPr>
          <w:color w:val="231F20"/>
          <w:spacing w:val="-3"/>
        </w:rPr>
      </w:pPr>
      <w:r>
        <w:rPr>
          <w:color w:val="231F20"/>
          <w:spacing w:val="-3"/>
        </w:rPr>
        <w:t>Where the audit against the Standard includes modules or is intended to be combined with other audit</w:t>
      </w:r>
      <w:r>
        <w:rPr>
          <w:rFonts w:eastAsia="宋体" w:hint="eastAsia"/>
          <w:color w:val="231F20"/>
          <w:spacing w:val="-3"/>
          <w:lang w:eastAsia="zh-CN"/>
        </w:rPr>
        <w:t xml:space="preserve"> </w:t>
      </w:r>
      <w:r>
        <w:rPr>
          <w:color w:val="231F20"/>
          <w:spacing w:val="-3"/>
        </w:rPr>
        <w:t>standards, the total audit time will need to be appropriately extended. Details of combined audits shall be specified on the audit report.</w:t>
      </w:r>
    </w:p>
    <w:p w14:paraId="4B6FF259" w14:textId="77777777" w:rsidR="00E76BDD" w:rsidRDefault="00000000">
      <w:pPr>
        <w:pStyle w:val="BodyText"/>
        <w:spacing w:before="41" w:line="236" w:lineRule="auto"/>
        <w:ind w:left="8" w:right="-20" w:hanging="8"/>
        <w:rPr>
          <w:color w:val="231F20"/>
          <w:spacing w:val="-3"/>
        </w:rPr>
      </w:pPr>
      <w:r>
        <w:rPr>
          <w:color w:val="231F20"/>
          <w:spacing w:val="-3"/>
        </w:rPr>
        <w:t>The calculation for audit duration shall determine the expected amount of time needed to undertake the audit at the site. Additional time will be required for the review of any documentary evidence provided and</w:t>
      </w:r>
      <w:r>
        <w:rPr>
          <w:rFonts w:eastAsia="宋体" w:hint="eastAsia"/>
          <w:color w:val="231F20"/>
          <w:spacing w:val="-3"/>
          <w:lang w:eastAsia="zh-CN"/>
        </w:rPr>
        <w:t xml:space="preserve"> </w:t>
      </w:r>
      <w:r>
        <w:rPr>
          <w:color w:val="231F20"/>
          <w:spacing w:val="-3"/>
        </w:rPr>
        <w:t>completion of the final audit report.</w:t>
      </w:r>
    </w:p>
    <w:p w14:paraId="20B1226A" w14:textId="77777777" w:rsidR="00E76BDD" w:rsidRDefault="00000000">
      <w:pPr>
        <w:pStyle w:val="BodyText"/>
        <w:spacing w:before="41" w:line="236" w:lineRule="auto"/>
        <w:ind w:left="8" w:right="-20" w:hanging="8"/>
        <w:rPr>
          <w:color w:val="231F20"/>
          <w:spacing w:val="-3"/>
        </w:rPr>
      </w:pPr>
      <w:r>
        <w:rPr>
          <w:color w:val="231F20"/>
          <w:spacing w:val="-3"/>
        </w:rPr>
        <w:t>Deviation from the calculated audit timeframe shall be justified and specified on the audit report.</w:t>
      </w:r>
    </w:p>
    <w:p w14:paraId="46820D6E" w14:textId="77777777" w:rsidR="00E76BDD" w:rsidRDefault="00000000">
      <w:pPr>
        <w:pStyle w:val="Heading2"/>
        <w:spacing w:before="20" w:after="20" w:line="240" w:lineRule="auto"/>
        <w:rPr>
          <w:rFonts w:cs="Arial"/>
        </w:rPr>
      </w:pPr>
      <w:bookmarkStart w:id="29" w:name="_Toc3110"/>
      <w:r>
        <w:rPr>
          <w:rFonts w:cs="Arial"/>
        </w:rPr>
        <w:t>2.2 The on-site audit</w:t>
      </w:r>
      <w:bookmarkEnd w:id="29"/>
    </w:p>
    <w:p w14:paraId="064A1566" w14:textId="77777777" w:rsidR="00E76BDD" w:rsidRDefault="00000000">
      <w:pPr>
        <w:pStyle w:val="BodyText"/>
        <w:spacing w:before="41" w:line="236" w:lineRule="auto"/>
        <w:ind w:left="8" w:right="-20" w:hanging="8"/>
        <w:rPr>
          <w:color w:val="231F20"/>
          <w:spacing w:val="-3"/>
        </w:rPr>
      </w:pPr>
      <w:r>
        <w:rPr>
          <w:color w:val="231F20"/>
          <w:spacing w:val="-3"/>
        </w:rPr>
        <w:t>The on-site audit consists of the following stages:</w:t>
      </w:r>
    </w:p>
    <w:p w14:paraId="632394C3" w14:textId="77777777" w:rsidR="00E76BDD" w:rsidRDefault="00000000">
      <w:pPr>
        <w:pStyle w:val="BodyText"/>
        <w:spacing w:before="41" w:line="236" w:lineRule="auto"/>
        <w:ind w:left="8" w:right="-20" w:hanging="8"/>
        <w:rPr>
          <w:color w:val="231F20"/>
          <w:spacing w:val="-3"/>
        </w:rPr>
      </w:pPr>
      <w:r>
        <w:rPr>
          <w:color w:val="231F20"/>
          <w:spacing w:val="-3"/>
        </w:rPr>
        <w:t>•  Opening meeting To confirm the scope and process of the audit.</w:t>
      </w:r>
    </w:p>
    <w:p w14:paraId="670EEB35" w14:textId="77777777" w:rsidR="00E76BDD" w:rsidRDefault="00000000">
      <w:pPr>
        <w:pStyle w:val="BodyText"/>
        <w:spacing w:before="41" w:line="236" w:lineRule="auto"/>
        <w:ind w:left="8" w:right="-20" w:hanging="8"/>
        <w:rPr>
          <w:color w:val="231F20"/>
          <w:spacing w:val="-3"/>
        </w:rPr>
      </w:pPr>
      <w:r>
        <w:rPr>
          <w:color w:val="231F20"/>
          <w:spacing w:val="-3"/>
        </w:rPr>
        <w:t>•  Manufacturing and storage facility inspection To review the practical implementation of the systems, including observing start up and product changeover procedures and interviews of personnel.</w:t>
      </w:r>
    </w:p>
    <w:p w14:paraId="42623F73" w14:textId="77777777" w:rsidR="00E76BDD" w:rsidRDefault="00000000">
      <w:pPr>
        <w:pStyle w:val="BodyText"/>
        <w:spacing w:before="41" w:line="236" w:lineRule="auto"/>
        <w:ind w:left="8" w:right="-20" w:hanging="8"/>
        <w:rPr>
          <w:color w:val="231F20"/>
          <w:spacing w:val="-3"/>
        </w:rPr>
      </w:pPr>
      <w:r>
        <w:rPr>
          <w:color w:val="231F20"/>
          <w:spacing w:val="-3"/>
        </w:rPr>
        <w:t>•  Document review A review of the documented HARA and product safety and quality management systems.</w:t>
      </w:r>
    </w:p>
    <w:p w14:paraId="4E28E788" w14:textId="77777777" w:rsidR="00E76BDD" w:rsidRDefault="00000000">
      <w:pPr>
        <w:pStyle w:val="BodyText"/>
        <w:spacing w:before="41" w:line="236" w:lineRule="auto"/>
        <w:ind w:left="8" w:right="-20" w:hanging="8"/>
        <w:rPr>
          <w:color w:val="231F20"/>
          <w:spacing w:val="-3"/>
        </w:rPr>
      </w:pPr>
      <w:r>
        <w:rPr>
          <w:color w:val="231F20"/>
          <w:spacing w:val="-3"/>
        </w:rPr>
        <w:t>•  Discussions with site personnel and managers For example, to confirm on-site procedures, the</w:t>
      </w:r>
    </w:p>
    <w:p w14:paraId="1247348F" w14:textId="77777777" w:rsidR="00E76BDD" w:rsidRDefault="00000000">
      <w:pPr>
        <w:pStyle w:val="BodyText"/>
        <w:spacing w:before="41" w:line="236" w:lineRule="auto"/>
        <w:ind w:left="8" w:right="-20" w:hanging="8"/>
        <w:rPr>
          <w:color w:val="231F20"/>
          <w:spacing w:val="-3"/>
        </w:rPr>
      </w:pPr>
      <w:r>
        <w:rPr>
          <w:color w:val="231F20"/>
          <w:spacing w:val="-3"/>
        </w:rPr>
        <w:t>implementation of product safety and quality culture plans, process monitoring including critical control measures.</w:t>
      </w:r>
    </w:p>
    <w:p w14:paraId="50B817DB" w14:textId="77777777" w:rsidR="00E76BDD" w:rsidRDefault="00000000">
      <w:pPr>
        <w:pStyle w:val="BodyText"/>
        <w:spacing w:before="41" w:line="236" w:lineRule="auto"/>
        <w:ind w:left="8" w:right="-20" w:hanging="8"/>
        <w:rPr>
          <w:color w:val="231F20"/>
          <w:spacing w:val="-3"/>
        </w:rPr>
      </w:pPr>
      <w:r>
        <w:rPr>
          <w:color w:val="231F20"/>
          <w:spacing w:val="-3"/>
        </w:rPr>
        <w:t>• Vertical audit traceability challenge Including a review of all relevant records of manufacturing (e.g. raw material intake, manufacturing records, finished product checks and specifications).</w:t>
      </w:r>
    </w:p>
    <w:p w14:paraId="41781875" w14:textId="77777777" w:rsidR="00E76BDD" w:rsidRDefault="00000000">
      <w:pPr>
        <w:pStyle w:val="BodyText"/>
        <w:spacing w:before="41" w:line="236" w:lineRule="auto"/>
        <w:ind w:left="8" w:right="-20" w:hanging="8"/>
        <w:rPr>
          <w:color w:val="231F20"/>
          <w:spacing w:val="-3"/>
        </w:rPr>
      </w:pPr>
      <w:r>
        <w:rPr>
          <w:color w:val="231F20"/>
          <w:spacing w:val="-3"/>
        </w:rPr>
        <w:t>•  Review of the manufacturing facility inspection To verify and conduct further documentation checks.</w:t>
      </w:r>
    </w:p>
    <w:p w14:paraId="374F098F" w14:textId="77777777" w:rsidR="00E76BDD" w:rsidRDefault="00000000">
      <w:pPr>
        <w:pStyle w:val="BodyText"/>
        <w:spacing w:before="41" w:line="236" w:lineRule="auto"/>
        <w:ind w:left="8" w:right="-20" w:hanging="8"/>
        <w:rPr>
          <w:color w:val="231F20"/>
          <w:spacing w:val="-3"/>
        </w:rPr>
      </w:pPr>
      <w:r>
        <w:rPr>
          <w:color w:val="231F20"/>
          <w:spacing w:val="-3"/>
        </w:rPr>
        <w:t>•  Final review of findings by the auditor(s) Preparation for the closing meeting.</w:t>
      </w:r>
    </w:p>
    <w:p w14:paraId="6E2E909B" w14:textId="77777777" w:rsidR="00E76BDD" w:rsidRDefault="00000000">
      <w:pPr>
        <w:pStyle w:val="BodyText"/>
        <w:spacing w:before="41" w:line="236" w:lineRule="auto"/>
        <w:ind w:left="8" w:right="-20" w:hanging="8"/>
        <w:rPr>
          <w:color w:val="231F20"/>
          <w:spacing w:val="-3"/>
        </w:rPr>
      </w:pPr>
      <w:r>
        <w:rPr>
          <w:color w:val="231F20"/>
          <w:spacing w:val="-3"/>
        </w:rPr>
        <w:t>•  Closing meeting To review audit findings with the site. (Note that non-conformities are subject to subsequent independent verification by the certification body management.)</w:t>
      </w:r>
    </w:p>
    <w:p w14:paraId="0B6E8C76" w14:textId="77777777" w:rsidR="00E76BDD" w:rsidRDefault="00000000">
      <w:pPr>
        <w:pStyle w:val="BodyText"/>
        <w:spacing w:before="41" w:line="236" w:lineRule="auto"/>
        <w:ind w:left="8" w:right="-20" w:hanging="8"/>
        <w:rPr>
          <w:color w:val="231F20"/>
          <w:spacing w:val="-3"/>
        </w:rPr>
      </w:pPr>
      <w:r>
        <w:rPr>
          <w:color w:val="231F20"/>
          <w:spacing w:val="-3"/>
        </w:rPr>
        <w:t>There is no requirement for the auditor to carry out the audit in the order listed, apart from the opening and closing meetings, but the audit must include all elements.</w:t>
      </w:r>
    </w:p>
    <w:p w14:paraId="2B0F51FA" w14:textId="77777777" w:rsidR="00E76BDD" w:rsidRDefault="00000000">
      <w:pPr>
        <w:pStyle w:val="BodyText"/>
        <w:spacing w:before="41" w:line="236" w:lineRule="auto"/>
        <w:ind w:left="8" w:right="-20" w:hanging="8"/>
      </w:pPr>
      <w:r>
        <w:rPr>
          <w:color w:val="231F20"/>
          <w:spacing w:val="-3"/>
        </w:rPr>
        <w:t>The site shall fully assist the auditor at all times. It is expected that at the opening and closing meetings those attending on behalf of the site will be senior managers who have the appropriate authority to ensure that</w:t>
      </w:r>
      <w:r>
        <w:rPr>
          <w:rFonts w:eastAsia="宋体" w:hint="eastAsia"/>
          <w:color w:val="231F20"/>
          <w:spacing w:val="-3"/>
          <w:lang w:eastAsia="zh-CN"/>
        </w:rPr>
        <w:t xml:space="preserve"> </w:t>
      </w:r>
      <w:r>
        <w:rPr>
          <w:color w:val="231F20"/>
          <w:spacing w:val="-3"/>
        </w:rPr>
        <w:t>corrective action can be progressed if non-conformities are found. The most senior manufacturing or operations</w:t>
      </w:r>
      <w:r>
        <w:rPr>
          <w:rFonts w:eastAsia="宋体" w:hint="eastAsia"/>
          <w:color w:val="231F20"/>
          <w:spacing w:val="-3"/>
          <w:lang w:eastAsia="zh-CN"/>
        </w:rPr>
        <w:t xml:space="preserve"> </w:t>
      </w:r>
    </w:p>
    <w:p w14:paraId="05C8A5C3" w14:textId="77777777" w:rsidR="00E76BDD" w:rsidRDefault="00000000">
      <w:pPr>
        <w:pStyle w:val="BodyText"/>
        <w:spacing w:before="41" w:line="236" w:lineRule="auto"/>
        <w:ind w:left="8" w:right="-20" w:hanging="8"/>
        <w:rPr>
          <w:color w:val="231F20"/>
          <w:spacing w:val="-3"/>
        </w:rPr>
      </w:pPr>
      <w:r>
        <w:rPr>
          <w:color w:val="231F20"/>
          <w:spacing w:val="-3"/>
        </w:rPr>
        <w:t>manager on site at the time of the audit or their nominated deputy shall be available at the audit, attend the</w:t>
      </w:r>
    </w:p>
    <w:p w14:paraId="7D8BD751" w14:textId="77777777" w:rsidR="00E76BDD" w:rsidRDefault="00000000">
      <w:pPr>
        <w:pStyle w:val="BodyText"/>
        <w:spacing w:before="41" w:line="236" w:lineRule="auto"/>
        <w:ind w:left="8" w:right="-20" w:hanging="8"/>
        <w:rPr>
          <w:color w:val="231F20"/>
          <w:spacing w:val="-3"/>
        </w:rPr>
      </w:pPr>
      <w:r>
        <w:rPr>
          <w:color w:val="231F20"/>
          <w:spacing w:val="-3"/>
        </w:rPr>
        <w:t xml:space="preserve">opening and closing meetings, and be available for a discussion on product safety and quality culture (see Part II, </w:t>
      </w:r>
      <w:bookmarkStart w:id="30" w:name="bookmark12"/>
      <w:bookmarkEnd w:id="30"/>
      <w:r>
        <w:rPr>
          <w:color w:val="231F20"/>
          <w:spacing w:val="-3"/>
        </w:rPr>
        <w:t>clause 1.1.9).</w:t>
      </w:r>
    </w:p>
    <w:p w14:paraId="78D04871" w14:textId="77777777" w:rsidR="00E76BDD" w:rsidRDefault="00000000">
      <w:pPr>
        <w:pStyle w:val="BodyText"/>
        <w:spacing w:before="41" w:line="236" w:lineRule="auto"/>
        <w:ind w:left="8" w:right="-20" w:hanging="8"/>
        <w:rPr>
          <w:color w:val="231F20"/>
          <w:spacing w:val="-3"/>
        </w:rPr>
      </w:pPr>
      <w:r>
        <w:rPr>
          <w:color w:val="231F20"/>
          <w:spacing w:val="-3"/>
        </w:rPr>
        <w:t>The audit process gives emphasis to the practical implementation of product safety procedures and general</w:t>
      </w:r>
      <w:r>
        <w:rPr>
          <w:rFonts w:eastAsia="宋体" w:hint="eastAsia"/>
          <w:color w:val="231F20"/>
          <w:spacing w:val="-3"/>
          <w:lang w:eastAsia="zh-CN"/>
        </w:rPr>
        <w:t xml:space="preserve"> </w:t>
      </w:r>
      <w:r>
        <w:rPr>
          <w:color w:val="231F20"/>
          <w:spacing w:val="-3"/>
        </w:rPr>
        <w:t>good manufacturing practices. At a typical audit, 30-50% of the total audit duration e.g. in a 1.5-day audit that a minimum of four hours of the audit will be spent auditing manufacturing and site facilities, interviewing</w:t>
      </w:r>
    </w:p>
    <w:p w14:paraId="6978075E" w14:textId="77777777" w:rsidR="00E76BDD" w:rsidRDefault="00000000">
      <w:pPr>
        <w:pStyle w:val="BodyText"/>
        <w:spacing w:before="41" w:line="236" w:lineRule="auto"/>
        <w:ind w:left="8" w:right="-20" w:hanging="8"/>
        <w:rPr>
          <w:color w:val="231F20"/>
          <w:spacing w:val="-3"/>
        </w:rPr>
      </w:pPr>
      <w:r>
        <w:rPr>
          <w:color w:val="231F20"/>
          <w:spacing w:val="-3"/>
        </w:rPr>
        <w:t>personnel, observing operations and reviewing documentation in manufacturing areas with the relevant people.</w:t>
      </w:r>
    </w:p>
    <w:p w14:paraId="3CBF85C7" w14:textId="77777777" w:rsidR="00E76BDD" w:rsidRDefault="00000000">
      <w:pPr>
        <w:pStyle w:val="BodyText"/>
        <w:spacing w:before="41" w:line="236" w:lineRule="auto"/>
        <w:ind w:left="8" w:right="-20" w:hanging="8"/>
        <w:rPr>
          <w:color w:val="231F20"/>
          <w:spacing w:val="-3"/>
        </w:rPr>
      </w:pPr>
      <w:r>
        <w:rPr>
          <w:color w:val="231F20"/>
          <w:spacing w:val="-3"/>
        </w:rPr>
        <w:t>During the audit, detailed notes shall be made by the auditor regarding the site’s conformities and non-conformities against the Standard and these will be used as the basis for the audit report. The auditor shall assess the nature and severity of any non-conformity and shall discuss this with the accompanying site representative at the time.</w:t>
      </w:r>
    </w:p>
    <w:p w14:paraId="1A7BFAF6" w14:textId="77777777" w:rsidR="00E76BDD" w:rsidRDefault="00000000">
      <w:pPr>
        <w:pStyle w:val="BodyText"/>
        <w:spacing w:before="41" w:line="236" w:lineRule="auto"/>
        <w:ind w:left="8" w:right="-20" w:hanging="8"/>
        <w:rPr>
          <w:color w:val="231F20"/>
          <w:spacing w:val="-3"/>
        </w:rPr>
      </w:pPr>
      <w:r>
        <w:rPr>
          <w:color w:val="231F20"/>
          <w:spacing w:val="-3"/>
        </w:rPr>
        <w:t>At the closing meeting, the auditor(s) shall present their findings and reconfirm all the non-conformities that</w:t>
      </w:r>
      <w:r>
        <w:rPr>
          <w:rFonts w:eastAsia="宋体" w:hint="eastAsia"/>
          <w:color w:val="231F20"/>
          <w:spacing w:val="-3"/>
          <w:lang w:eastAsia="zh-CN"/>
        </w:rPr>
        <w:t xml:space="preserve"> </w:t>
      </w:r>
      <w:r>
        <w:rPr>
          <w:color w:val="231F20"/>
          <w:spacing w:val="-3"/>
        </w:rPr>
        <w:t>have been identified during the audit; however, they shall not make comment on the likely outcome of the</w:t>
      </w:r>
      <w:r>
        <w:rPr>
          <w:rFonts w:eastAsia="宋体" w:hint="eastAsia"/>
          <w:color w:val="231F20"/>
          <w:spacing w:val="-3"/>
          <w:lang w:eastAsia="zh-CN"/>
        </w:rPr>
        <w:t xml:space="preserve"> </w:t>
      </w:r>
      <w:r>
        <w:rPr>
          <w:color w:val="231F20"/>
          <w:spacing w:val="-3"/>
        </w:rPr>
        <w:t xml:space="preserve">certification </w:t>
      </w:r>
      <w:r>
        <w:rPr>
          <w:color w:val="231F20"/>
          <w:spacing w:val="-3"/>
        </w:rPr>
        <w:lastRenderedPageBreak/>
        <w:t>process. Information on the process and timescales for the site to provide evidence to the auditor of the corrective action needed to close any non-conformities must be given. A written summary of the non-conformities discussed at the closing meeting will be documented by the auditor either at the closing meeting or within 1 working day after completion of the audit.</w:t>
      </w:r>
    </w:p>
    <w:p w14:paraId="215776C7" w14:textId="77777777" w:rsidR="00E76BDD" w:rsidRDefault="00000000">
      <w:pPr>
        <w:pStyle w:val="BodyText"/>
        <w:spacing w:before="41" w:line="236" w:lineRule="auto"/>
        <w:ind w:left="8" w:right="-20" w:hanging="8"/>
        <w:rPr>
          <w:color w:val="231F20"/>
          <w:spacing w:val="-3"/>
        </w:rPr>
      </w:pPr>
      <w:r>
        <w:rPr>
          <w:color w:val="231F20"/>
          <w:spacing w:val="-3"/>
        </w:rPr>
        <w:t xml:space="preserve">The site will be required to confirm who was present as part of audit team at the audit, when they </w:t>
      </w:r>
      <w:r>
        <w:rPr>
          <w:color w:val="231F20"/>
          <w:spacing w:val="-4"/>
        </w:rPr>
        <w:t>were</w:t>
      </w:r>
      <w:r>
        <w:rPr>
          <w:color w:val="231F20"/>
          <w:spacing w:val="7"/>
        </w:rPr>
        <w:t xml:space="preserve"> </w:t>
      </w:r>
      <w:r>
        <w:rPr>
          <w:color w:val="231F20"/>
          <w:spacing w:val="-4"/>
        </w:rPr>
        <w:t>present</w:t>
      </w:r>
      <w:r>
        <w:rPr>
          <w:color w:val="231F20"/>
        </w:rPr>
        <w:t xml:space="preserve">  </w:t>
      </w:r>
      <w:r>
        <w:rPr>
          <w:color w:val="231F20"/>
          <w:spacing w:val="-3"/>
        </w:rPr>
        <w:t>and what role they took during the audit. This will include the auditor(s) and any trainee(s), witnessers, technical experts or translators etc. present on site for each day of the audit, along with start and finish times.</w:t>
      </w:r>
    </w:p>
    <w:p w14:paraId="337467BE" w14:textId="77777777" w:rsidR="00E76BDD" w:rsidRDefault="00000000">
      <w:pPr>
        <w:pStyle w:val="BodyText"/>
        <w:spacing w:before="41" w:line="236" w:lineRule="auto"/>
        <w:ind w:left="8" w:right="-20" w:hanging="8"/>
        <w:rPr>
          <w:color w:val="231F20"/>
          <w:spacing w:val="-3"/>
        </w:rPr>
      </w:pPr>
      <w:r>
        <w:rPr>
          <w:color w:val="231F20"/>
          <w:spacing w:val="-3"/>
        </w:rPr>
        <w:t>The declaration includes a clear statement that the site representative understands their responsibility in</w:t>
      </w:r>
    </w:p>
    <w:p w14:paraId="13BCA763" w14:textId="77777777" w:rsidR="00E76BDD" w:rsidRDefault="00000000">
      <w:pPr>
        <w:pStyle w:val="BodyText"/>
        <w:spacing w:before="41" w:line="236" w:lineRule="auto"/>
        <w:ind w:left="8" w:right="-20" w:hanging="8"/>
        <w:rPr>
          <w:color w:val="231F20"/>
          <w:spacing w:val="-3"/>
        </w:rPr>
      </w:pPr>
      <w:r>
        <w:rPr>
          <w:color w:val="231F20"/>
          <w:spacing w:val="-3"/>
        </w:rPr>
        <w:t>confirming the accuracy of information, and the consequences to certification status should the information be inaccurate.</w:t>
      </w:r>
    </w:p>
    <w:p w14:paraId="476E3FC1" w14:textId="77777777" w:rsidR="00E76BDD" w:rsidRDefault="00000000">
      <w:pPr>
        <w:pStyle w:val="BodyText"/>
        <w:spacing w:before="41" w:line="236" w:lineRule="auto"/>
        <w:ind w:left="8" w:right="-20" w:hanging="8"/>
        <w:rPr>
          <w:color w:val="231F20"/>
          <w:spacing w:val="-3"/>
        </w:rPr>
      </w:pPr>
      <w:r>
        <w:rPr>
          <w:color w:val="231F20"/>
          <w:spacing w:val="-3"/>
        </w:rPr>
        <w:t>A copy of the declaration will be left with the site.</w:t>
      </w:r>
    </w:p>
    <w:p w14:paraId="6B90B131" w14:textId="77777777" w:rsidR="00E76BDD" w:rsidRDefault="00000000">
      <w:pPr>
        <w:pStyle w:val="BodyText"/>
        <w:spacing w:before="41" w:line="236" w:lineRule="auto"/>
        <w:ind w:left="8" w:right="-20" w:hanging="8"/>
        <w:rPr>
          <w:color w:val="231F20"/>
          <w:spacing w:val="-3"/>
        </w:rPr>
      </w:pPr>
      <w:r>
        <w:rPr>
          <w:color w:val="231F20"/>
          <w:spacing w:val="-3"/>
        </w:rPr>
        <w:t>The process for confirming this will be dependent on the certification body protocols.</w:t>
      </w:r>
    </w:p>
    <w:p w14:paraId="28EA9C17" w14:textId="77777777" w:rsidR="00E76BDD" w:rsidRDefault="00000000">
      <w:pPr>
        <w:pStyle w:val="BodyText"/>
        <w:spacing w:before="41" w:line="236" w:lineRule="auto"/>
        <w:ind w:left="8" w:right="-20" w:hanging="8"/>
        <w:rPr>
          <w:color w:val="231F20"/>
          <w:spacing w:val="-3"/>
        </w:rPr>
      </w:pPr>
      <w:r>
        <w:rPr>
          <w:color w:val="231F20"/>
          <w:spacing w:val="-3"/>
        </w:rPr>
        <w:t>At the closing meeting, the auditor will provide the site with information on the BRCGS Directory, BRCGS</w:t>
      </w:r>
    </w:p>
    <w:p w14:paraId="4B72D86D" w14:textId="77777777" w:rsidR="00E76BDD" w:rsidRDefault="00000000">
      <w:pPr>
        <w:pStyle w:val="BodyText"/>
        <w:spacing w:before="41" w:line="236" w:lineRule="auto"/>
        <w:ind w:left="8" w:right="-20" w:hanging="8"/>
        <w:rPr>
          <w:color w:val="231F20"/>
          <w:spacing w:val="-3"/>
        </w:rPr>
      </w:pPr>
      <w:r>
        <w:rPr>
          <w:color w:val="231F20"/>
          <w:spacing w:val="-3"/>
        </w:rPr>
        <w:t>Participate and BRCGS Academy. The information will cover secure access to audit data to both the site and its nominated customers. This also includes feedback systems that enable the site to communicate with the</w:t>
      </w:r>
      <w:r>
        <w:rPr>
          <w:rFonts w:eastAsia="宋体" w:hint="eastAsia"/>
          <w:color w:val="231F20"/>
          <w:spacing w:val="-3"/>
          <w:lang w:eastAsia="zh-CN"/>
        </w:rPr>
        <w:t xml:space="preserve"> </w:t>
      </w:r>
      <w:r>
        <w:rPr>
          <w:color w:val="231F20"/>
          <w:spacing w:val="-3"/>
        </w:rPr>
        <w:t>certification body and BRCGS.</w:t>
      </w:r>
    </w:p>
    <w:p w14:paraId="0FE59EAC" w14:textId="77777777" w:rsidR="00E76BDD" w:rsidRDefault="00000000">
      <w:pPr>
        <w:pStyle w:val="BodyText"/>
        <w:spacing w:before="41" w:line="236" w:lineRule="auto"/>
        <w:ind w:left="8" w:right="-20" w:hanging="8"/>
        <w:rPr>
          <w:color w:val="231F20"/>
          <w:spacing w:val="-3"/>
        </w:rPr>
      </w:pPr>
      <w:r>
        <w:rPr>
          <w:color w:val="231F20"/>
          <w:spacing w:val="-3"/>
        </w:rPr>
        <w:t>After completion of the certification process BRCGS will email the site contact with a welcome email giving</w:t>
      </w:r>
      <w:r>
        <w:rPr>
          <w:color w:val="231F20"/>
        </w:rPr>
        <w:t xml:space="preserve"> </w:t>
      </w:r>
      <w:r>
        <w:rPr>
          <w:color w:val="231F20"/>
          <w:spacing w:val="-4"/>
        </w:rPr>
        <w:t xml:space="preserve">details </w:t>
      </w:r>
      <w:r>
        <w:rPr>
          <w:color w:val="231F20"/>
          <w:spacing w:val="-3"/>
        </w:rPr>
        <w:t>of any service package benefits and details of the BRCGS Certification Integrity programme.</w:t>
      </w:r>
    </w:p>
    <w:p w14:paraId="7704F47D" w14:textId="77777777" w:rsidR="00E76BDD" w:rsidRDefault="00000000">
      <w:pPr>
        <w:pStyle w:val="BodyText"/>
        <w:spacing w:before="41" w:line="236" w:lineRule="auto"/>
        <w:ind w:left="8" w:right="-20" w:hanging="8"/>
        <w:rPr>
          <w:color w:val="231F20"/>
          <w:spacing w:val="-3"/>
        </w:rPr>
      </w:pPr>
      <w:r>
        <w:rPr>
          <w:color w:val="231F20"/>
          <w:spacing w:val="-3"/>
        </w:rPr>
        <w:t>The decision to award certification and the grade of the certificate will be determined independently by the</w:t>
      </w:r>
      <w:r>
        <w:rPr>
          <w:rFonts w:eastAsia="宋体" w:hint="eastAsia"/>
          <w:color w:val="231F20"/>
          <w:spacing w:val="-3"/>
          <w:lang w:eastAsia="zh-CN"/>
        </w:rPr>
        <w:t xml:space="preserve"> </w:t>
      </w:r>
      <w:r>
        <w:rPr>
          <w:color w:val="231F20"/>
          <w:spacing w:val="-3"/>
        </w:rPr>
        <w:t>certification body management, following a technical review of the audit report (including non-conformities) and confirmation of the site’s post-audit actions, including:</w:t>
      </w:r>
    </w:p>
    <w:p w14:paraId="14244E9B" w14:textId="77777777" w:rsidR="00E76BDD" w:rsidRDefault="00000000">
      <w:pPr>
        <w:pStyle w:val="BodyText"/>
        <w:spacing w:before="41" w:line="236" w:lineRule="auto"/>
        <w:ind w:left="8" w:right="-20" w:hanging="8"/>
        <w:rPr>
          <w:color w:val="231F20"/>
          <w:spacing w:val="-3"/>
        </w:rPr>
      </w:pPr>
      <w:r>
        <w:rPr>
          <w:color w:val="231F20"/>
          <w:spacing w:val="-3"/>
        </w:rPr>
        <w:t>•  closing out of any non-conformities</w:t>
      </w:r>
    </w:p>
    <w:p w14:paraId="4FE85910" w14:textId="77777777" w:rsidR="00E76BDD" w:rsidRDefault="00000000">
      <w:pPr>
        <w:pStyle w:val="BodyText"/>
        <w:spacing w:before="41" w:line="236" w:lineRule="auto"/>
        <w:ind w:left="8" w:right="-20" w:hanging="8"/>
        <w:rPr>
          <w:color w:val="231F20"/>
          <w:spacing w:val="-3"/>
        </w:rPr>
      </w:pPr>
      <w:r>
        <w:rPr>
          <w:color w:val="231F20"/>
          <w:spacing w:val="-3"/>
        </w:rPr>
        <w:t>•  completion of root cause analysis</w:t>
      </w:r>
    </w:p>
    <w:p w14:paraId="1FADA2F7" w14:textId="77777777" w:rsidR="00E76BDD" w:rsidRDefault="00000000">
      <w:pPr>
        <w:pStyle w:val="BodyText"/>
        <w:spacing w:before="41" w:line="236" w:lineRule="auto"/>
        <w:ind w:left="8" w:right="-20" w:hanging="8"/>
        <w:rPr>
          <w:color w:val="231F20"/>
          <w:spacing w:val="-3"/>
        </w:rPr>
      </w:pPr>
      <w:r>
        <w:rPr>
          <w:color w:val="231F20"/>
          <w:spacing w:val="-3"/>
        </w:rPr>
        <w:t>•  development of a preventive action plan.</w:t>
      </w:r>
    </w:p>
    <w:p w14:paraId="6351A3A3" w14:textId="77777777" w:rsidR="00E76BDD" w:rsidRDefault="00000000">
      <w:pPr>
        <w:pStyle w:val="BodyText"/>
        <w:spacing w:before="41" w:line="236" w:lineRule="auto"/>
        <w:ind w:left="8" w:right="-20" w:hanging="8"/>
        <w:rPr>
          <w:color w:val="231F20"/>
          <w:spacing w:val="-3"/>
        </w:rPr>
      </w:pPr>
      <w:r>
        <w:rPr>
          <w:color w:val="231F20"/>
          <w:spacing w:val="-3"/>
        </w:rPr>
        <w:t>All site actions shall be completed within the appropriate timescale.</w:t>
      </w:r>
    </w:p>
    <w:p w14:paraId="4DFF901C" w14:textId="77777777" w:rsidR="00E76BDD" w:rsidRDefault="00000000">
      <w:pPr>
        <w:pStyle w:val="BodyText"/>
        <w:spacing w:before="41" w:line="236" w:lineRule="auto"/>
        <w:ind w:left="8" w:right="-20" w:hanging="8"/>
        <w:rPr>
          <w:color w:val="231F20"/>
          <w:spacing w:val="-3"/>
        </w:rPr>
      </w:pPr>
      <w:r>
        <w:rPr>
          <w:color w:val="231F20"/>
          <w:spacing w:val="-3"/>
        </w:rPr>
        <w:t>The company will be informed of the certification decision following this review.</w:t>
      </w:r>
    </w:p>
    <w:p w14:paraId="60487197" w14:textId="77777777" w:rsidR="00E76BDD" w:rsidRDefault="00E76BDD">
      <w:pPr>
        <w:pStyle w:val="BodyText"/>
        <w:spacing w:line="251" w:lineRule="auto"/>
        <w:rPr>
          <w:sz w:val="21"/>
        </w:rPr>
      </w:pPr>
    </w:p>
    <w:p w14:paraId="563A8B84" w14:textId="77777777" w:rsidR="00E76BDD" w:rsidRDefault="00000000">
      <w:pPr>
        <w:pStyle w:val="Heading2"/>
        <w:spacing w:before="20" w:after="20" w:line="240" w:lineRule="auto"/>
        <w:rPr>
          <w:rFonts w:cs="Arial"/>
        </w:rPr>
      </w:pPr>
      <w:bookmarkStart w:id="31" w:name="_Toc24533"/>
      <w:r>
        <w:rPr>
          <w:rFonts w:cs="Arial"/>
        </w:rPr>
        <w:t>2.3 Non-conformities and corrective action</w:t>
      </w:r>
      <w:bookmarkEnd w:id="31"/>
    </w:p>
    <w:p w14:paraId="1F0722BE" w14:textId="77777777" w:rsidR="00E76BDD" w:rsidRDefault="00000000">
      <w:pPr>
        <w:pStyle w:val="BodyText"/>
        <w:spacing w:before="41" w:line="236" w:lineRule="auto"/>
        <w:ind w:left="8" w:right="-20" w:hanging="8"/>
        <w:rPr>
          <w:color w:val="231F20"/>
          <w:spacing w:val="-3"/>
        </w:rPr>
      </w:pPr>
      <w:r>
        <w:rPr>
          <w:color w:val="231F20"/>
          <w:spacing w:val="-3"/>
        </w:rPr>
        <w:t>The level of non-conformity assigned by an auditor against a requirement of the Standard is an objective</w:t>
      </w:r>
    </w:p>
    <w:p w14:paraId="6FCC9A0E" w14:textId="77777777" w:rsidR="00E76BDD" w:rsidRDefault="00000000">
      <w:pPr>
        <w:pStyle w:val="BodyText"/>
        <w:spacing w:before="41" w:line="236" w:lineRule="auto"/>
        <w:ind w:left="8" w:right="-20" w:hanging="8"/>
        <w:rPr>
          <w:color w:val="231F20"/>
          <w:spacing w:val="-3"/>
        </w:rPr>
      </w:pPr>
      <w:r>
        <w:rPr>
          <w:color w:val="231F20"/>
          <w:spacing w:val="-3"/>
        </w:rPr>
        <w:t>judgement with respect to level and risk. It is based on evidence collected and observations made during the audit. This is verified by the certification body management.</w:t>
      </w:r>
    </w:p>
    <w:p w14:paraId="173EEC6C" w14:textId="77777777" w:rsidR="00E76BDD" w:rsidRDefault="00000000">
      <w:pPr>
        <w:pStyle w:val="BodyText"/>
        <w:spacing w:before="63" w:line="187" w:lineRule="auto"/>
        <w:ind w:left="6"/>
        <w:rPr>
          <w:sz w:val="22"/>
          <w:szCs w:val="22"/>
        </w:rPr>
      </w:pPr>
      <w:r>
        <w:rPr>
          <w:b/>
          <w:bCs/>
          <w:color w:val="008BC1"/>
          <w:spacing w:val="-9"/>
          <w:sz w:val="22"/>
          <w:szCs w:val="22"/>
        </w:rPr>
        <w:t>2.3.1</w:t>
      </w:r>
      <w:r>
        <w:rPr>
          <w:b/>
          <w:bCs/>
          <w:color w:val="008BC1"/>
          <w:spacing w:val="9"/>
          <w:sz w:val="22"/>
          <w:szCs w:val="22"/>
        </w:rPr>
        <w:t xml:space="preserve"> </w:t>
      </w:r>
      <w:r>
        <w:rPr>
          <w:b/>
          <w:bCs/>
          <w:color w:val="008BC1"/>
          <w:spacing w:val="-9"/>
          <w:sz w:val="22"/>
          <w:szCs w:val="22"/>
        </w:rPr>
        <w:t>Non-conformities</w:t>
      </w:r>
    </w:p>
    <w:p w14:paraId="64009CE9" w14:textId="77777777" w:rsidR="00E76BDD" w:rsidRDefault="00000000">
      <w:pPr>
        <w:pStyle w:val="BodyText"/>
        <w:spacing w:before="41" w:line="236" w:lineRule="auto"/>
        <w:ind w:left="8" w:right="-20" w:hanging="8"/>
        <w:rPr>
          <w:color w:val="231F20"/>
          <w:spacing w:val="-3"/>
        </w:rPr>
      </w:pPr>
      <w:r>
        <w:rPr>
          <w:color w:val="231F20"/>
          <w:spacing w:val="-3"/>
        </w:rPr>
        <w:t>There are three levels of non-conformity:</w:t>
      </w:r>
    </w:p>
    <w:p w14:paraId="069080E6" w14:textId="77777777" w:rsidR="00E76BDD" w:rsidRDefault="00000000">
      <w:pPr>
        <w:pStyle w:val="BodyText"/>
        <w:spacing w:before="41" w:line="236" w:lineRule="auto"/>
        <w:ind w:left="8" w:right="-20" w:hanging="8"/>
        <w:rPr>
          <w:color w:val="231F20"/>
          <w:spacing w:val="-3"/>
        </w:rPr>
      </w:pPr>
      <w:r>
        <w:rPr>
          <w:color w:val="231F20"/>
          <w:spacing w:val="-3"/>
        </w:rPr>
        <w:t>•  Critical Where there is a critical failure to comply with a product safety or legal issue.</w:t>
      </w:r>
    </w:p>
    <w:p w14:paraId="70AD9A65" w14:textId="77777777" w:rsidR="00E76BDD" w:rsidRDefault="00000000">
      <w:pPr>
        <w:pStyle w:val="BodyText"/>
        <w:spacing w:before="41" w:line="236" w:lineRule="auto"/>
        <w:ind w:left="8" w:right="-20" w:hanging="8"/>
        <w:rPr>
          <w:color w:val="231F20"/>
          <w:spacing w:val="-3"/>
        </w:rPr>
      </w:pPr>
      <w:r>
        <w:rPr>
          <w:color w:val="231F20"/>
          <w:spacing w:val="-3"/>
        </w:rPr>
        <w:t>•  Major Where there is a substantial failure to meet the requirements of a ‘statement of intent’ or any clause of the Standard, or a situation is identified which would, on the basis of available objective evidence, raise</w:t>
      </w:r>
      <w:r>
        <w:rPr>
          <w:rFonts w:hint="eastAsia"/>
          <w:color w:val="231F20"/>
          <w:spacing w:val="-3"/>
          <w:lang w:eastAsia="zh-CN"/>
        </w:rPr>
        <w:t xml:space="preserve"> </w:t>
      </w:r>
      <w:r>
        <w:rPr>
          <w:color w:val="231F20"/>
          <w:spacing w:val="-3"/>
        </w:rPr>
        <w:t>significant doubt as to the conformity of the product being supplied.</w:t>
      </w:r>
    </w:p>
    <w:p w14:paraId="4F09004A" w14:textId="77777777" w:rsidR="00E76BDD" w:rsidRDefault="00000000">
      <w:pPr>
        <w:pStyle w:val="BodyText"/>
        <w:spacing w:before="41" w:line="236" w:lineRule="auto"/>
        <w:ind w:left="8" w:right="-20" w:hanging="8"/>
        <w:rPr>
          <w:color w:val="231F20"/>
          <w:spacing w:val="-3"/>
        </w:rPr>
      </w:pPr>
      <w:r>
        <w:rPr>
          <w:color w:val="231F20"/>
          <w:spacing w:val="-3"/>
        </w:rPr>
        <w:t>•  Minor Where a clause has not been fully met but, on the basis of objective evidence, the conformity of the product is not in doubt.</w:t>
      </w:r>
    </w:p>
    <w:p w14:paraId="275CEA6E" w14:textId="77777777" w:rsidR="00E76BDD" w:rsidRDefault="00000000">
      <w:pPr>
        <w:pStyle w:val="BodyText"/>
        <w:spacing w:before="41" w:line="236" w:lineRule="auto"/>
        <w:ind w:left="8" w:right="-20" w:hanging="8"/>
        <w:rPr>
          <w:color w:val="231F20"/>
          <w:spacing w:val="-3"/>
        </w:rPr>
      </w:pPr>
      <w:r>
        <w:rPr>
          <w:color w:val="231F20"/>
          <w:spacing w:val="-3"/>
        </w:rPr>
        <w:t>The objective of the audit is to provide a true reflection of the standard of the operation and level of conformity against the Standard. Consideration should therefore be given to awarding a single major non-conformity where minor non-conformities are repeatedly raised against a particular clause of the Standard. Clustering of a</w:t>
      </w:r>
      <w:r>
        <w:rPr>
          <w:rFonts w:hint="eastAsia"/>
          <w:color w:val="231F20"/>
          <w:spacing w:val="-3"/>
          <w:lang w:eastAsia="zh-CN"/>
        </w:rPr>
        <w:t xml:space="preserve"> </w:t>
      </w:r>
      <w:r>
        <w:rPr>
          <w:color w:val="231F20"/>
          <w:spacing w:val="-3"/>
        </w:rPr>
        <w:t>significant number of minor non-conformities against a clause and recording this as a single minor non-conformity is not permitted.</w:t>
      </w:r>
    </w:p>
    <w:p w14:paraId="329A45BE" w14:textId="77777777" w:rsidR="00E76BDD" w:rsidRDefault="00000000">
      <w:pPr>
        <w:pStyle w:val="BodyText"/>
        <w:spacing w:before="41" w:line="236" w:lineRule="auto"/>
        <w:ind w:left="8" w:right="-20" w:hanging="8"/>
        <w:rPr>
          <w:color w:val="231F20"/>
          <w:spacing w:val="-3"/>
        </w:rPr>
      </w:pPr>
      <w:r>
        <w:rPr>
          <w:color w:val="231F20"/>
          <w:spacing w:val="-3"/>
        </w:rPr>
        <w:t>The certification body shall justify a high number (more than 20) of minor non-conformities where one or no major non-conformities are given. This shall be detailed on the audit report.</w:t>
      </w:r>
    </w:p>
    <w:p w14:paraId="6372644F" w14:textId="77777777" w:rsidR="00E76BDD" w:rsidRDefault="00000000">
      <w:pPr>
        <w:pStyle w:val="BodyText"/>
        <w:spacing w:before="211" w:line="289" w:lineRule="exact"/>
        <w:ind w:left="6"/>
        <w:rPr>
          <w:sz w:val="22"/>
          <w:szCs w:val="22"/>
        </w:rPr>
      </w:pPr>
      <w:r>
        <w:rPr>
          <w:b/>
          <w:bCs/>
          <w:color w:val="008BC1"/>
          <w:spacing w:val="-10"/>
          <w:position w:val="3"/>
          <w:sz w:val="22"/>
          <w:szCs w:val="22"/>
        </w:rPr>
        <w:t>2.3.2 Procedures</w:t>
      </w:r>
      <w:r>
        <w:rPr>
          <w:b/>
          <w:bCs/>
          <w:color w:val="008BC1"/>
          <w:spacing w:val="11"/>
          <w:position w:val="3"/>
          <w:sz w:val="22"/>
          <w:szCs w:val="22"/>
        </w:rPr>
        <w:t xml:space="preserve"> </w:t>
      </w:r>
      <w:r>
        <w:rPr>
          <w:b/>
          <w:bCs/>
          <w:color w:val="008BC1"/>
          <w:spacing w:val="-10"/>
          <w:position w:val="3"/>
          <w:sz w:val="22"/>
          <w:szCs w:val="22"/>
        </w:rPr>
        <w:t>for</w:t>
      </w:r>
      <w:r>
        <w:rPr>
          <w:b/>
          <w:bCs/>
          <w:color w:val="008BC1"/>
          <w:position w:val="3"/>
          <w:sz w:val="22"/>
          <w:szCs w:val="22"/>
        </w:rPr>
        <w:t xml:space="preserve"> </w:t>
      </w:r>
      <w:r>
        <w:rPr>
          <w:b/>
          <w:bCs/>
          <w:color w:val="008BC1"/>
          <w:spacing w:val="-10"/>
          <w:position w:val="3"/>
          <w:sz w:val="22"/>
          <w:szCs w:val="22"/>
        </w:rPr>
        <w:t>handling</w:t>
      </w:r>
      <w:r>
        <w:rPr>
          <w:b/>
          <w:bCs/>
          <w:color w:val="008BC1"/>
          <w:position w:val="3"/>
          <w:sz w:val="22"/>
          <w:szCs w:val="22"/>
        </w:rPr>
        <w:t xml:space="preserve"> </w:t>
      </w:r>
      <w:r>
        <w:rPr>
          <w:b/>
          <w:bCs/>
          <w:color w:val="008BC1"/>
          <w:spacing w:val="-10"/>
          <w:position w:val="3"/>
          <w:sz w:val="22"/>
          <w:szCs w:val="22"/>
        </w:rPr>
        <w:t>non-conformities and corrective action</w:t>
      </w:r>
    </w:p>
    <w:p w14:paraId="367F262F" w14:textId="77777777" w:rsidR="00E76BDD" w:rsidRDefault="00000000">
      <w:pPr>
        <w:pStyle w:val="BodyText"/>
        <w:spacing w:before="41" w:line="236" w:lineRule="auto"/>
        <w:ind w:left="8" w:right="-20" w:hanging="8"/>
        <w:rPr>
          <w:color w:val="231F20"/>
          <w:spacing w:val="-3"/>
        </w:rPr>
      </w:pPr>
      <w:r>
        <w:rPr>
          <w:color w:val="231F20"/>
          <w:spacing w:val="-3"/>
        </w:rPr>
        <w:t>Following identification of any non-conformities during the audit, the site shall undertake corrective action to remedy the immediate issue and undertake an analysis of the underlying cause of the non-conformity (root cause), and develop a preventive action plan to address the root cause and prevent recurrence.</w:t>
      </w:r>
    </w:p>
    <w:p w14:paraId="46E899BD" w14:textId="77777777" w:rsidR="00E76BDD" w:rsidRDefault="00000000">
      <w:pPr>
        <w:pStyle w:val="BodyText"/>
        <w:spacing w:before="41" w:line="236" w:lineRule="auto"/>
        <w:ind w:left="8" w:right="-20" w:hanging="8"/>
        <w:rPr>
          <w:color w:val="231F20"/>
          <w:spacing w:val="-3"/>
        </w:rPr>
      </w:pPr>
      <w:r>
        <w:rPr>
          <w:color w:val="231F20"/>
          <w:spacing w:val="-3"/>
        </w:rPr>
        <w:t>The process for ‘closing out’ non-conformities depends upon the level of non-conformity and the number of non-conformities identified.</w:t>
      </w:r>
    </w:p>
    <w:p w14:paraId="645EB822" w14:textId="77777777" w:rsidR="00E76BDD" w:rsidRDefault="00000000">
      <w:pPr>
        <w:pStyle w:val="BodyText"/>
        <w:spacing w:before="200" w:line="287" w:lineRule="exact"/>
        <w:ind w:left="7"/>
      </w:pPr>
      <w:r>
        <w:rPr>
          <w:b/>
          <w:bCs/>
          <w:color w:val="008BC1"/>
          <w:spacing w:val="-8"/>
          <w:position w:val="3"/>
        </w:rPr>
        <w:lastRenderedPageBreak/>
        <w:t>Critical non-conformities or a combination of non-conformities resulting in non-certification</w:t>
      </w:r>
    </w:p>
    <w:p w14:paraId="20CACD57" w14:textId="77777777" w:rsidR="00E76BDD" w:rsidRDefault="00000000">
      <w:pPr>
        <w:pStyle w:val="BodyText"/>
        <w:spacing w:before="41" w:line="236" w:lineRule="auto"/>
        <w:ind w:left="8" w:right="-20" w:hanging="8"/>
        <w:rPr>
          <w:color w:val="231F20"/>
          <w:spacing w:val="-3"/>
        </w:rPr>
      </w:pPr>
      <w:r>
        <w:rPr>
          <w:color w:val="231F20"/>
          <w:spacing w:val="-3"/>
        </w:rPr>
        <w:t>In some circumstances the number or severity of non-conformities raised at the audit prevents the site from being certificated following that audit. This will be the case where:</w:t>
      </w:r>
    </w:p>
    <w:p w14:paraId="1F34460B" w14:textId="77777777" w:rsidR="00E76BDD" w:rsidRDefault="00000000">
      <w:pPr>
        <w:pStyle w:val="BodyText"/>
        <w:spacing w:before="41" w:line="236" w:lineRule="auto"/>
        <w:ind w:left="8" w:right="-20" w:hanging="8"/>
        <w:rPr>
          <w:color w:val="231F20"/>
          <w:spacing w:val="-3"/>
        </w:rPr>
      </w:pPr>
      <w:r>
        <w:rPr>
          <w:color w:val="231F20"/>
          <w:spacing w:val="-3"/>
        </w:rPr>
        <w:t>•  a critical non-conformity is raised and/or</w:t>
      </w:r>
    </w:p>
    <w:p w14:paraId="336FD9C1" w14:textId="77777777" w:rsidR="00E76BDD" w:rsidRDefault="00000000">
      <w:pPr>
        <w:pStyle w:val="BodyText"/>
        <w:spacing w:before="41" w:line="236" w:lineRule="auto"/>
        <w:ind w:left="8" w:right="-20" w:hanging="8"/>
        <w:rPr>
          <w:color w:val="231F20"/>
          <w:spacing w:val="-3"/>
        </w:rPr>
      </w:pPr>
      <w:r>
        <w:rPr>
          <w:color w:val="231F20"/>
          <w:spacing w:val="-3"/>
        </w:rPr>
        <w:t>•  a major non-conformity against the statement of intent of a fundamental clause is raised and/or the number or type of non-conformities exceeds the limits for certification, as shown in Table 1.</w:t>
      </w:r>
    </w:p>
    <w:p w14:paraId="65019F12" w14:textId="77777777" w:rsidR="00E76BDD" w:rsidRDefault="00000000">
      <w:pPr>
        <w:pStyle w:val="BodyText"/>
        <w:spacing w:before="41" w:line="236" w:lineRule="auto"/>
        <w:ind w:left="8" w:right="-20" w:hanging="8"/>
        <w:rPr>
          <w:color w:val="231F20"/>
          <w:spacing w:val="-3"/>
        </w:rPr>
      </w:pPr>
      <w:r>
        <w:rPr>
          <w:color w:val="231F20"/>
          <w:spacing w:val="-3"/>
        </w:rPr>
        <w:t>The grading of non-conformities will be reviewed by the independent certification process of the certification body as soon as possible after the audit. Where the review confirms that a certificate cannot be awarded, the site will be required to undertake another full audit before assessment for certification.</w:t>
      </w:r>
    </w:p>
    <w:p w14:paraId="0A406D34" w14:textId="77777777" w:rsidR="00E76BDD" w:rsidRDefault="00000000">
      <w:pPr>
        <w:pStyle w:val="BodyText"/>
        <w:spacing w:before="41" w:line="236" w:lineRule="auto"/>
        <w:ind w:left="8" w:right="-20" w:hanging="8"/>
        <w:rPr>
          <w:color w:val="231F20"/>
          <w:spacing w:val="-3"/>
        </w:rPr>
      </w:pPr>
      <w:r>
        <w:rPr>
          <w:color w:val="231F20"/>
          <w:spacing w:val="-3"/>
        </w:rPr>
        <w:t>Due to the nature and number of non-conformities, it is unlikely that these non-conformities can be addressed,  and fully effective improvements implemented and established within a 28-calendar-day period, although there may be some exceptions. Therefore, the re-audit shall not take place any earlier than 28 calendar days from the audit date.</w:t>
      </w:r>
    </w:p>
    <w:p w14:paraId="64AA1A70" w14:textId="77777777" w:rsidR="00E76BDD" w:rsidRDefault="00000000">
      <w:pPr>
        <w:pStyle w:val="BodyText"/>
        <w:spacing w:before="41" w:line="236" w:lineRule="auto"/>
        <w:ind w:left="8" w:right="-20" w:hanging="8"/>
        <w:rPr>
          <w:color w:val="231F20"/>
          <w:spacing w:val="-3"/>
        </w:rPr>
      </w:pPr>
      <w:r>
        <w:rPr>
          <w:color w:val="231F20"/>
          <w:spacing w:val="-3"/>
        </w:rPr>
        <w:t>Where this occurs at a certificated site, certification must be immediately withdrawn.</w:t>
      </w:r>
    </w:p>
    <w:p w14:paraId="6CC51D84" w14:textId="77777777" w:rsidR="00E76BDD" w:rsidRDefault="00000000">
      <w:pPr>
        <w:pStyle w:val="BodyText"/>
        <w:spacing w:before="41" w:line="236" w:lineRule="auto"/>
        <w:ind w:left="8" w:right="-20" w:hanging="8"/>
        <w:rPr>
          <w:color w:val="231F20"/>
          <w:spacing w:val="-3"/>
        </w:rPr>
      </w:pPr>
      <w:r>
        <w:rPr>
          <w:color w:val="231F20"/>
          <w:spacing w:val="-3"/>
        </w:rPr>
        <w:t>I t is a requirement of some customers that they shall be informed when their suppliers have a critical non-</w:t>
      </w:r>
    </w:p>
    <w:p w14:paraId="610A4132" w14:textId="77777777" w:rsidR="00E76BDD" w:rsidRDefault="00000000">
      <w:pPr>
        <w:pStyle w:val="BodyText"/>
        <w:spacing w:before="41" w:line="236" w:lineRule="auto"/>
        <w:ind w:left="8" w:right="-20" w:hanging="8"/>
        <w:rPr>
          <w:color w:val="231F20"/>
          <w:spacing w:val="-3"/>
        </w:rPr>
      </w:pPr>
      <w:r>
        <w:rPr>
          <w:color w:val="231F20"/>
          <w:spacing w:val="-3"/>
        </w:rPr>
        <w:t>conformity identified or when they fail to gain certification. In such circumstances the company shall</w:t>
      </w:r>
    </w:p>
    <w:p w14:paraId="6173F8E6" w14:textId="77777777" w:rsidR="00E76BDD" w:rsidRDefault="00000000">
      <w:pPr>
        <w:pStyle w:val="BodyText"/>
        <w:spacing w:before="41" w:line="236" w:lineRule="auto"/>
        <w:ind w:left="8" w:right="-20" w:hanging="8"/>
        <w:rPr>
          <w:color w:val="231F20"/>
          <w:spacing w:val="-3"/>
        </w:rPr>
      </w:pPr>
      <w:r>
        <w:rPr>
          <w:color w:val="231F20"/>
          <w:spacing w:val="-3"/>
        </w:rPr>
        <w:t>immediately inform its customers and make them fully aware of the circumstances. Information on the corrective actions to be taken in order to address the non-conformities will also be provided to customers where required.</w:t>
      </w:r>
    </w:p>
    <w:p w14:paraId="39207250" w14:textId="77777777" w:rsidR="00E76BDD" w:rsidRDefault="00000000">
      <w:pPr>
        <w:pStyle w:val="BodyText"/>
        <w:spacing w:before="248" w:line="191" w:lineRule="auto"/>
        <w:ind w:left="17"/>
      </w:pPr>
      <w:r>
        <w:rPr>
          <w:b/>
          <w:bCs/>
          <w:color w:val="008BC1"/>
          <w:spacing w:val="-8"/>
        </w:rPr>
        <w:t>Major and minor non-conformi</w:t>
      </w:r>
      <w:r>
        <w:rPr>
          <w:b/>
          <w:bCs/>
          <w:color w:val="008BC1"/>
          <w:spacing w:val="-9"/>
        </w:rPr>
        <w:t>ties</w:t>
      </w:r>
    </w:p>
    <w:p w14:paraId="2CCE29FA" w14:textId="77777777" w:rsidR="00E76BDD" w:rsidRDefault="00000000">
      <w:pPr>
        <w:pStyle w:val="BodyText"/>
        <w:spacing w:before="41" w:line="236" w:lineRule="auto"/>
        <w:ind w:left="8" w:right="-20" w:hanging="8"/>
        <w:rPr>
          <w:color w:val="231F20"/>
          <w:spacing w:val="-3"/>
        </w:rPr>
      </w:pPr>
      <w:r>
        <w:rPr>
          <w:color w:val="231F20"/>
          <w:spacing w:val="-3"/>
        </w:rPr>
        <w:t>No certificate shall be issued until major and minor non-conformities have been demonstrated as having been corrected, either permanently or via a temporary solution that is acceptable to the certification body.</w:t>
      </w:r>
    </w:p>
    <w:p w14:paraId="7C2D1729" w14:textId="77777777" w:rsidR="00E76BDD" w:rsidRDefault="00000000">
      <w:pPr>
        <w:pStyle w:val="BodyText"/>
        <w:spacing w:before="41" w:line="236" w:lineRule="auto"/>
        <w:ind w:left="8" w:right="-20" w:hanging="8"/>
        <w:rPr>
          <w:color w:val="231F20"/>
          <w:spacing w:val="-3"/>
        </w:rPr>
      </w:pPr>
      <w:r>
        <w:rPr>
          <w:color w:val="231F20"/>
          <w:spacing w:val="-3"/>
        </w:rPr>
        <w:t>For each non-conformity raised, the site shall, in addition to undertaking the necessary immediate corrective action, undertake a review of the underlying cause (root cause) of the non-conformity. The root cause shall be identified and a preventive action plan to correct it, including timescale, shall be provided to the certification body. A summary of the root cause and proposed preventive action shall be included in the audit report.</w:t>
      </w:r>
    </w:p>
    <w:p w14:paraId="68DE7AB3" w14:textId="77777777" w:rsidR="00E76BDD" w:rsidRDefault="00000000">
      <w:pPr>
        <w:pStyle w:val="BodyText"/>
        <w:spacing w:before="41" w:line="236" w:lineRule="auto"/>
        <w:ind w:left="8" w:right="-20" w:hanging="8"/>
        <w:rPr>
          <w:color w:val="231F20"/>
          <w:spacing w:val="-3"/>
        </w:rPr>
      </w:pPr>
      <w:r>
        <w:rPr>
          <w:color w:val="231F20"/>
          <w:spacing w:val="-3"/>
        </w:rPr>
        <w:t>Close-out of non-conformities can be achieved in any of the following ways:</w:t>
      </w:r>
    </w:p>
    <w:p w14:paraId="3A161A24" w14:textId="77777777" w:rsidR="00E76BDD" w:rsidRDefault="00000000">
      <w:pPr>
        <w:pStyle w:val="BodyText"/>
        <w:spacing w:before="41" w:line="236" w:lineRule="auto"/>
        <w:ind w:left="8" w:right="-20" w:hanging="8"/>
        <w:rPr>
          <w:color w:val="231F20"/>
          <w:spacing w:val="-3"/>
        </w:rPr>
      </w:pPr>
      <w:r>
        <w:rPr>
          <w:color w:val="231F20"/>
          <w:spacing w:val="-3"/>
        </w:rPr>
        <w:t xml:space="preserve">• </w:t>
      </w:r>
      <w:r>
        <w:rPr>
          <w:rFonts w:eastAsia="宋体" w:hint="eastAsia"/>
          <w:color w:val="231F20"/>
          <w:spacing w:val="-3"/>
          <w:lang w:eastAsia="zh-CN"/>
        </w:rPr>
        <w:t xml:space="preserve"> </w:t>
      </w:r>
      <w:r>
        <w:rPr>
          <w:color w:val="231F20"/>
          <w:spacing w:val="-3"/>
        </w:rPr>
        <w:t>objective evidence being submitted to the certification body, such as updated procedures, records, photographs or invoices for work undertaken</w:t>
      </w:r>
    </w:p>
    <w:p w14:paraId="7CF5AD3E" w14:textId="77777777" w:rsidR="00E76BDD" w:rsidRDefault="00000000">
      <w:pPr>
        <w:pStyle w:val="BodyText"/>
        <w:spacing w:before="41" w:line="236" w:lineRule="auto"/>
        <w:ind w:left="8" w:right="-20" w:hanging="8"/>
        <w:rPr>
          <w:color w:val="231F20"/>
          <w:spacing w:val="-3"/>
        </w:rPr>
      </w:pPr>
      <w:r>
        <w:rPr>
          <w:color w:val="231F20"/>
          <w:spacing w:val="-3"/>
        </w:rPr>
        <w:t>•  remote audit techniques being used to assess corrective actions</w:t>
      </w:r>
    </w:p>
    <w:p w14:paraId="78041F60" w14:textId="77777777" w:rsidR="00E76BDD" w:rsidRDefault="00000000">
      <w:pPr>
        <w:pStyle w:val="BodyText"/>
        <w:spacing w:before="41" w:line="236" w:lineRule="auto"/>
        <w:ind w:left="8" w:right="-20" w:hanging="8"/>
        <w:rPr>
          <w:color w:val="231F20"/>
          <w:spacing w:val="-3"/>
        </w:rPr>
      </w:pPr>
      <w:r>
        <w:rPr>
          <w:color w:val="231F20"/>
          <w:spacing w:val="-3"/>
        </w:rPr>
        <w:t>•  the certification body undertaking a further on-site visit.</w:t>
      </w:r>
    </w:p>
    <w:p w14:paraId="5134AFD1" w14:textId="77777777" w:rsidR="00E76BDD" w:rsidRDefault="00000000">
      <w:pPr>
        <w:pStyle w:val="BodyText"/>
        <w:spacing w:before="41" w:line="236" w:lineRule="auto"/>
        <w:ind w:left="8" w:right="-20" w:hanging="8"/>
        <w:rPr>
          <w:color w:val="231F20"/>
          <w:spacing w:val="-3"/>
        </w:rPr>
      </w:pPr>
      <w:r>
        <w:rPr>
          <w:color w:val="231F20"/>
          <w:spacing w:val="-3"/>
        </w:rPr>
        <w:t>An example of evidence submitted for the correction of a non-conformity is give in Appendix 4.</w:t>
      </w:r>
    </w:p>
    <w:p w14:paraId="6D49CE33" w14:textId="77777777" w:rsidR="00E76BDD" w:rsidRDefault="00000000">
      <w:pPr>
        <w:pStyle w:val="BodyText"/>
        <w:spacing w:before="41" w:line="236" w:lineRule="auto"/>
        <w:ind w:left="8" w:right="-20" w:hanging="8"/>
        <w:rPr>
          <w:color w:val="231F20"/>
          <w:spacing w:val="-3"/>
        </w:rPr>
      </w:pPr>
      <w:r>
        <w:rPr>
          <w:color w:val="231F20"/>
          <w:spacing w:val="-3"/>
        </w:rPr>
        <w:t>Where the audit would result in a grade of C or C+ with two major non-conformities, or a D or D+ grade being</w:t>
      </w:r>
    </w:p>
    <w:p w14:paraId="43785C3C" w14:textId="77777777" w:rsidR="00E76BDD" w:rsidRDefault="00000000">
      <w:pPr>
        <w:pStyle w:val="BodyText"/>
        <w:spacing w:before="41" w:line="236" w:lineRule="auto"/>
        <w:ind w:left="8" w:right="-20" w:hanging="8"/>
        <w:rPr>
          <w:color w:val="231F20"/>
          <w:spacing w:val="-3"/>
        </w:rPr>
      </w:pPr>
      <w:r>
        <w:rPr>
          <w:color w:val="231F20"/>
          <w:spacing w:val="-3"/>
        </w:rPr>
        <w:t>awarded, the closure of non-conformities shall be by means of a further site visit or remote assessment (see</w:t>
      </w:r>
    </w:p>
    <w:p w14:paraId="7B773E3D" w14:textId="77777777" w:rsidR="00E76BDD" w:rsidRDefault="00000000">
      <w:pPr>
        <w:pStyle w:val="BodyText"/>
        <w:spacing w:before="41" w:line="236" w:lineRule="auto"/>
        <w:ind w:left="8" w:right="-20" w:hanging="8"/>
        <w:rPr>
          <w:color w:val="231F20"/>
          <w:spacing w:val="-3"/>
        </w:rPr>
      </w:pPr>
      <w:r>
        <w:rPr>
          <w:color w:val="231F20"/>
          <w:spacing w:val="-3"/>
        </w:rPr>
        <w:t>section 2.4.1) to review the action taken. This visit shall be within 28 calendar days of the audit if a certificate is to be issued.</w:t>
      </w:r>
    </w:p>
    <w:p w14:paraId="289B9F33" w14:textId="77777777" w:rsidR="00E76BDD" w:rsidRDefault="00000000">
      <w:pPr>
        <w:pStyle w:val="BodyText"/>
        <w:spacing w:before="41" w:line="236" w:lineRule="auto"/>
        <w:ind w:left="8" w:right="-20" w:hanging="8"/>
        <w:rPr>
          <w:color w:val="231F20"/>
          <w:spacing w:val="-3"/>
        </w:rPr>
      </w:pPr>
      <w:r>
        <w:rPr>
          <w:color w:val="231F20"/>
          <w:spacing w:val="-3"/>
        </w:rPr>
        <w:t>If satisfactory evidence of corrective action, the root cause analysis and a preventive action plan are not</w:t>
      </w:r>
      <w:r>
        <w:rPr>
          <w:rFonts w:hint="eastAsia"/>
          <w:color w:val="231F20"/>
          <w:spacing w:val="-3"/>
          <w:lang w:eastAsia="zh-CN"/>
        </w:rPr>
        <w:t xml:space="preserve"> </w:t>
      </w:r>
      <w:r>
        <w:rPr>
          <w:color w:val="231F20"/>
          <w:spacing w:val="-3"/>
        </w:rPr>
        <w:t>provided within the 28-calendar-day period allowed for submission following the audit, certification will not be granted. The site will then require a further full audit in order to be considered for certification.</w:t>
      </w:r>
    </w:p>
    <w:p w14:paraId="753736E0" w14:textId="77777777" w:rsidR="00E76BDD" w:rsidRDefault="00000000">
      <w:pPr>
        <w:pStyle w:val="BodyText"/>
        <w:spacing w:before="41" w:line="236" w:lineRule="auto"/>
        <w:ind w:left="8" w:right="-20" w:hanging="8"/>
        <w:rPr>
          <w:color w:val="231F20"/>
          <w:spacing w:val="-3"/>
        </w:rPr>
      </w:pPr>
      <w:r>
        <w:rPr>
          <w:color w:val="231F20"/>
          <w:spacing w:val="-3"/>
        </w:rPr>
        <w:t>For initial audits only, up to 90 calendar days are allowed to provide objective evidence of correction of any</w:t>
      </w:r>
    </w:p>
    <w:p w14:paraId="624116ED" w14:textId="77777777" w:rsidR="00E76BDD" w:rsidRDefault="00000000">
      <w:pPr>
        <w:pStyle w:val="BodyText"/>
        <w:spacing w:before="41" w:line="236" w:lineRule="auto"/>
        <w:ind w:left="8" w:right="-20" w:hanging="8"/>
        <w:rPr>
          <w:color w:val="231F20"/>
          <w:spacing w:val="-3"/>
        </w:rPr>
      </w:pPr>
      <w:r>
        <w:rPr>
          <w:color w:val="231F20"/>
          <w:spacing w:val="-3"/>
        </w:rPr>
        <w:t>non-conformities identified at the audit. The site will, however, remain uncertificated and will only be certificated following verification of the corrective action being implemented.</w:t>
      </w:r>
    </w:p>
    <w:p w14:paraId="76195D22" w14:textId="77777777" w:rsidR="00E76BDD" w:rsidRDefault="00000000">
      <w:pPr>
        <w:pStyle w:val="BodyText"/>
        <w:spacing w:before="41" w:line="236" w:lineRule="auto"/>
        <w:ind w:left="8" w:right="-20" w:hanging="8"/>
        <w:rPr>
          <w:color w:val="231F20"/>
          <w:spacing w:val="-3"/>
        </w:rPr>
      </w:pPr>
      <w:r>
        <w:rPr>
          <w:color w:val="231F20"/>
          <w:spacing w:val="-3"/>
        </w:rPr>
        <w:t>Non-conformities from the previous certification audit shall also be checked during the next site audit to verify effective close-out.</w:t>
      </w:r>
    </w:p>
    <w:p w14:paraId="4616D5CA" w14:textId="77777777" w:rsidR="00E76BDD" w:rsidRDefault="00000000">
      <w:pPr>
        <w:pStyle w:val="BodyText"/>
        <w:spacing w:before="41" w:line="236" w:lineRule="auto"/>
        <w:ind w:left="8" w:right="-20" w:hanging="8"/>
        <w:rPr>
          <w:color w:val="231F20"/>
          <w:spacing w:val="-3"/>
        </w:rPr>
      </w:pPr>
      <w:r>
        <w:rPr>
          <w:color w:val="231F20"/>
          <w:spacing w:val="-3"/>
        </w:rPr>
        <w:t>For each non-conformity at the last audit, the auditor will therefore expect to see the following:</w:t>
      </w:r>
    </w:p>
    <w:p w14:paraId="75148AB5" w14:textId="77777777" w:rsidR="00E76BDD" w:rsidRDefault="00000000">
      <w:pPr>
        <w:pStyle w:val="BodyText"/>
        <w:spacing w:before="41" w:line="236" w:lineRule="auto"/>
        <w:ind w:left="8" w:right="-20" w:hanging="8"/>
        <w:rPr>
          <w:color w:val="231F20"/>
          <w:spacing w:val="-3"/>
        </w:rPr>
      </w:pPr>
      <w:r>
        <w:rPr>
          <w:color w:val="231F20"/>
          <w:spacing w:val="-3"/>
        </w:rPr>
        <w:t xml:space="preserve">•  </w:t>
      </w:r>
      <w:r>
        <w:rPr>
          <w:b/>
          <w:bCs/>
          <w:color w:val="231F20"/>
          <w:spacing w:val="-3"/>
        </w:rPr>
        <w:t>Corrective actions</w:t>
      </w:r>
      <w:r>
        <w:rPr>
          <w:color w:val="231F20"/>
          <w:spacing w:val="-3"/>
        </w:rPr>
        <w:t xml:space="preserve"> The site is required to implement corrective actions and report them to the certification body within 28 calendar days of the audit. The auditor shall therefore expect to see the corrective actions from the previous audit in operation (e.g. that the updated procedure submitted to the certification body as evidence of corrective action following the last audit is in use).</w:t>
      </w:r>
    </w:p>
    <w:p w14:paraId="301A4A46" w14:textId="77777777" w:rsidR="00E76BDD" w:rsidRDefault="00000000">
      <w:pPr>
        <w:pStyle w:val="BodyText"/>
        <w:spacing w:before="41" w:line="236" w:lineRule="auto"/>
        <w:ind w:left="8" w:right="-20" w:hanging="8"/>
        <w:rPr>
          <w:color w:val="231F20"/>
          <w:spacing w:val="-3"/>
        </w:rPr>
      </w:pPr>
      <w:r>
        <w:rPr>
          <w:color w:val="231F20"/>
          <w:spacing w:val="-3"/>
        </w:rPr>
        <w:t xml:space="preserve">•  </w:t>
      </w:r>
      <w:r>
        <w:rPr>
          <w:b/>
          <w:bCs/>
          <w:color w:val="231F20"/>
          <w:spacing w:val="-3"/>
        </w:rPr>
        <w:t>Root cause analysis</w:t>
      </w:r>
      <w:r>
        <w:rPr>
          <w:color w:val="231F20"/>
          <w:spacing w:val="-3"/>
        </w:rPr>
        <w:t xml:space="preserve"> After being completed by the site following the last audit, the root cause analysis will have been submitted to the certification body, and full details should be available if the auditor requires them.</w:t>
      </w:r>
    </w:p>
    <w:p w14:paraId="7BA03778" w14:textId="77777777" w:rsidR="00E76BDD" w:rsidRDefault="00000000">
      <w:pPr>
        <w:pStyle w:val="BodyText"/>
        <w:spacing w:before="41" w:line="236" w:lineRule="auto"/>
        <w:ind w:left="8" w:right="-20" w:hanging="8"/>
        <w:rPr>
          <w:color w:val="231F20"/>
          <w:spacing w:val="-3"/>
        </w:rPr>
      </w:pPr>
      <w:r>
        <w:rPr>
          <w:color w:val="231F20"/>
          <w:spacing w:val="-3"/>
        </w:rPr>
        <w:t xml:space="preserve">•  </w:t>
      </w:r>
      <w:r>
        <w:rPr>
          <w:b/>
          <w:bCs/>
          <w:color w:val="231F20"/>
          <w:spacing w:val="-3"/>
        </w:rPr>
        <w:t>Preventive action</w:t>
      </w:r>
      <w:r>
        <w:rPr>
          <w:color w:val="231F20"/>
          <w:spacing w:val="-3"/>
        </w:rPr>
        <w:t xml:space="preserve"> At the time of the previous certification decision, the site will have submitted a preventive action plan to the certification body but might not have completed the actual preventive action. The auditor will therefore expect to see evidence that the site has been </w:t>
      </w:r>
      <w:r>
        <w:rPr>
          <w:color w:val="231F20"/>
          <w:spacing w:val="-2"/>
        </w:rPr>
        <w:t>effective</w:t>
      </w:r>
      <w:r>
        <w:rPr>
          <w:color w:val="231F20"/>
          <w:spacing w:val="11"/>
        </w:rPr>
        <w:t xml:space="preserve"> </w:t>
      </w:r>
      <w:r>
        <w:rPr>
          <w:color w:val="231F20"/>
          <w:spacing w:val="-2"/>
        </w:rPr>
        <w:t>in</w:t>
      </w:r>
      <w:r>
        <w:rPr>
          <w:color w:val="231F20"/>
          <w:spacing w:val="7"/>
        </w:rPr>
        <w:t xml:space="preserve"> </w:t>
      </w:r>
      <w:r>
        <w:rPr>
          <w:color w:val="231F20"/>
          <w:spacing w:val="-2"/>
        </w:rPr>
        <w:t>preventing</w:t>
      </w:r>
      <w:r>
        <w:rPr>
          <w:color w:val="231F20"/>
          <w:spacing w:val="7"/>
        </w:rPr>
        <w:t xml:space="preserve"> </w:t>
      </w:r>
      <w:r>
        <w:rPr>
          <w:color w:val="231F20"/>
          <w:spacing w:val="-2"/>
        </w:rPr>
        <w:t>recurrence of</w:t>
      </w:r>
      <w:r>
        <w:rPr>
          <w:color w:val="231F20"/>
          <w:spacing w:val="-3"/>
        </w:rPr>
        <w:t xml:space="preserve"> the</w:t>
      </w:r>
      <w:r>
        <w:rPr>
          <w:color w:val="231F20"/>
          <w:spacing w:val="7"/>
        </w:rPr>
        <w:t xml:space="preserve"> </w:t>
      </w:r>
      <w:r>
        <w:rPr>
          <w:color w:val="231F20"/>
          <w:spacing w:val="-3"/>
        </w:rPr>
        <w:t>non-conformity.</w:t>
      </w:r>
    </w:p>
    <w:p w14:paraId="4C7CE0D7" w14:textId="77777777" w:rsidR="00E76BDD" w:rsidRDefault="00000000">
      <w:pPr>
        <w:pStyle w:val="BodyText"/>
        <w:spacing w:before="41" w:line="236" w:lineRule="auto"/>
        <w:ind w:left="8" w:right="-20" w:hanging="8"/>
        <w:rPr>
          <w:color w:val="231F20"/>
          <w:spacing w:val="-3"/>
        </w:rPr>
      </w:pPr>
      <w:r>
        <w:rPr>
          <w:color w:val="231F20"/>
          <w:spacing w:val="-3"/>
        </w:rPr>
        <w:lastRenderedPageBreak/>
        <w:t>Where the corrective action or preventive action has been ineffective, a non-conformity shall be raised against Part II clause 1.1.10.</w:t>
      </w:r>
    </w:p>
    <w:p w14:paraId="6DCA87D2" w14:textId="77777777" w:rsidR="00E76BDD" w:rsidRDefault="00000000">
      <w:pPr>
        <w:pStyle w:val="BodyText"/>
        <w:spacing w:before="41" w:line="236" w:lineRule="auto"/>
        <w:ind w:left="8" w:right="-20" w:hanging="8"/>
        <w:rPr>
          <w:sz w:val="21"/>
        </w:rPr>
      </w:pPr>
      <w:r>
        <w:rPr>
          <w:color w:val="231F20"/>
          <w:spacing w:val="-3"/>
        </w:rPr>
        <w:t>The certification body shall review objective evidence of corrective action completed prior to awarding a certificate.</w:t>
      </w:r>
    </w:p>
    <w:p w14:paraId="0DC97CD3" w14:textId="77777777" w:rsidR="00E76BDD" w:rsidRDefault="00000000">
      <w:pPr>
        <w:pStyle w:val="Heading2"/>
        <w:spacing w:before="20" w:after="20" w:line="240" w:lineRule="auto"/>
        <w:rPr>
          <w:rFonts w:cs="Arial"/>
        </w:rPr>
      </w:pPr>
      <w:bookmarkStart w:id="32" w:name="_Toc28068"/>
      <w:r>
        <w:rPr>
          <w:rFonts w:cs="Arial"/>
        </w:rPr>
        <w:t>2.4 Grading of the audit</w:t>
      </w:r>
      <w:bookmarkEnd w:id="32"/>
    </w:p>
    <w:p w14:paraId="05C6761C" w14:textId="77777777" w:rsidR="00E76BDD" w:rsidRDefault="00000000">
      <w:pPr>
        <w:pStyle w:val="BodyText"/>
        <w:spacing w:before="41" w:line="236" w:lineRule="auto"/>
        <w:ind w:left="8" w:right="-20" w:hanging="8"/>
        <w:rPr>
          <w:color w:val="231F20"/>
          <w:spacing w:val="-3"/>
        </w:rPr>
      </w:pPr>
      <w:r>
        <w:rPr>
          <w:color w:val="231F20"/>
          <w:spacing w:val="-3"/>
        </w:rPr>
        <w:t>The purpose of the certification grading system is to indicate to the user of the report the commitment of the site to continual compliance and will dictate the future audit frequency. The grade is dependent on the number and severity of the non-conformities identified at the time of the audit. Non-conformities are verified by a</w:t>
      </w:r>
      <w:r>
        <w:rPr>
          <w:color w:val="231F20"/>
          <w:spacing w:val="-3"/>
          <w:lang w:eastAsia="zh-CN"/>
        </w:rPr>
        <w:t xml:space="preserve"> </w:t>
      </w:r>
      <w:r>
        <w:rPr>
          <w:color w:val="231F20"/>
          <w:spacing w:val="-3"/>
        </w:rPr>
        <w:t>technical review process by the certification body management. If the review results in a change in the number and/or severity of non-conformities, the site shall be notified.</w:t>
      </w:r>
    </w:p>
    <w:tbl>
      <w:tblPr>
        <w:tblStyle w:val="TableGrid"/>
        <w:tblW w:w="4993"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1530"/>
        <w:gridCol w:w="1124"/>
        <w:gridCol w:w="1094"/>
        <w:gridCol w:w="1263"/>
        <w:gridCol w:w="1506"/>
        <w:gridCol w:w="1465"/>
      </w:tblGrid>
      <w:tr w:rsidR="00E76BDD" w14:paraId="17C87AEC" w14:textId="77777777">
        <w:tc>
          <w:tcPr>
            <w:tcW w:w="1648" w:type="pct"/>
            <w:gridSpan w:val="2"/>
            <w:shd w:val="clear" w:color="auto" w:fill="0070C0"/>
            <w:vAlign w:val="center"/>
          </w:tcPr>
          <w:p w14:paraId="29ADC047" w14:textId="77777777" w:rsidR="00E76BDD" w:rsidRDefault="00000000">
            <w:pPr>
              <w:jc w:val="left"/>
              <w:rPr>
                <w:rFonts w:ascii="Arial" w:eastAsia="宋体" w:hAnsi="Arial" w:cs="Arial"/>
                <w:sz w:val="20"/>
                <w:szCs w:val="20"/>
              </w:rPr>
            </w:pPr>
            <w:r>
              <w:rPr>
                <w:rFonts w:ascii="Arial" w:eastAsia="宋体" w:hAnsi="Arial" w:cs="Arial"/>
                <w:sz w:val="20"/>
                <w:szCs w:val="20"/>
              </w:rPr>
              <w:t>Grade</w:t>
            </w:r>
          </w:p>
        </w:tc>
        <w:tc>
          <w:tcPr>
            <w:tcW w:w="583" w:type="pct"/>
            <w:vMerge w:val="restart"/>
            <w:shd w:val="clear" w:color="auto" w:fill="0070C0"/>
            <w:vAlign w:val="center"/>
          </w:tcPr>
          <w:p w14:paraId="09B62ECD" w14:textId="77777777" w:rsidR="00E76BDD" w:rsidRDefault="00000000">
            <w:pPr>
              <w:jc w:val="left"/>
              <w:rPr>
                <w:rFonts w:ascii="Arial" w:eastAsia="宋体" w:hAnsi="Arial" w:cs="Arial"/>
                <w:sz w:val="20"/>
                <w:szCs w:val="20"/>
              </w:rPr>
            </w:pPr>
            <w:r>
              <w:rPr>
                <w:rFonts w:ascii="Arial" w:eastAsia="宋体" w:hAnsi="Arial" w:cs="Arial"/>
                <w:sz w:val="20"/>
                <w:szCs w:val="20"/>
              </w:rPr>
              <w:t>Critical</w:t>
            </w:r>
          </w:p>
        </w:tc>
        <w:tc>
          <w:tcPr>
            <w:tcW w:w="568" w:type="pct"/>
            <w:vMerge w:val="restart"/>
            <w:shd w:val="clear" w:color="auto" w:fill="0070C0"/>
            <w:vAlign w:val="center"/>
          </w:tcPr>
          <w:p w14:paraId="2D2E1B22" w14:textId="77777777" w:rsidR="00E76BDD" w:rsidRDefault="00000000">
            <w:pPr>
              <w:jc w:val="left"/>
              <w:rPr>
                <w:rFonts w:ascii="Arial" w:eastAsia="宋体" w:hAnsi="Arial" w:cs="Arial"/>
                <w:sz w:val="20"/>
                <w:szCs w:val="20"/>
              </w:rPr>
            </w:pPr>
            <w:r>
              <w:rPr>
                <w:rFonts w:ascii="Arial" w:eastAsia="宋体" w:hAnsi="Arial" w:cs="Arial"/>
                <w:sz w:val="20"/>
                <w:szCs w:val="20"/>
              </w:rPr>
              <w:t>Major</w:t>
            </w:r>
          </w:p>
        </w:tc>
        <w:tc>
          <w:tcPr>
            <w:tcW w:w="656" w:type="pct"/>
            <w:vMerge w:val="restart"/>
            <w:shd w:val="clear" w:color="auto" w:fill="0070C0"/>
            <w:vAlign w:val="center"/>
          </w:tcPr>
          <w:p w14:paraId="5CD3A4B7" w14:textId="77777777" w:rsidR="00E76BDD" w:rsidRDefault="00000000">
            <w:pPr>
              <w:jc w:val="left"/>
              <w:rPr>
                <w:rFonts w:ascii="Arial" w:eastAsia="宋体" w:hAnsi="Arial" w:cs="Arial"/>
                <w:sz w:val="20"/>
                <w:szCs w:val="20"/>
              </w:rPr>
            </w:pPr>
            <w:r>
              <w:rPr>
                <w:rFonts w:ascii="Arial" w:eastAsia="宋体" w:hAnsi="Arial" w:cs="Arial"/>
                <w:sz w:val="20"/>
                <w:szCs w:val="20"/>
              </w:rPr>
              <w:t>Minor</w:t>
            </w:r>
          </w:p>
        </w:tc>
        <w:tc>
          <w:tcPr>
            <w:tcW w:w="782" w:type="pct"/>
            <w:vMerge w:val="restart"/>
            <w:shd w:val="clear" w:color="auto" w:fill="0070C0"/>
            <w:vAlign w:val="center"/>
          </w:tcPr>
          <w:p w14:paraId="3E62F79E" w14:textId="77777777" w:rsidR="00E76BDD" w:rsidRDefault="00000000">
            <w:pPr>
              <w:jc w:val="left"/>
              <w:rPr>
                <w:rFonts w:ascii="Arial" w:eastAsia="宋体" w:hAnsi="Arial" w:cs="Arial"/>
                <w:sz w:val="20"/>
                <w:szCs w:val="20"/>
              </w:rPr>
            </w:pPr>
            <w:r>
              <w:rPr>
                <w:rFonts w:ascii="Arial" w:eastAsia="宋体" w:hAnsi="Arial" w:cs="Arial"/>
                <w:sz w:val="20"/>
                <w:szCs w:val="20"/>
              </w:rPr>
              <w:t>Corrective</w:t>
            </w:r>
          </w:p>
          <w:p w14:paraId="75C23AE4" w14:textId="77777777" w:rsidR="00E76BDD" w:rsidRDefault="00000000">
            <w:pPr>
              <w:jc w:val="left"/>
              <w:rPr>
                <w:rFonts w:ascii="Arial" w:eastAsia="宋体" w:hAnsi="Arial" w:cs="Arial"/>
                <w:sz w:val="20"/>
                <w:szCs w:val="20"/>
              </w:rPr>
            </w:pPr>
            <w:r>
              <w:rPr>
                <w:rFonts w:ascii="Arial" w:eastAsia="宋体" w:hAnsi="Arial" w:cs="Arial"/>
                <w:sz w:val="20"/>
                <w:szCs w:val="20"/>
              </w:rPr>
              <w:t>action</w:t>
            </w:r>
          </w:p>
        </w:tc>
        <w:tc>
          <w:tcPr>
            <w:tcW w:w="760" w:type="pct"/>
            <w:vMerge w:val="restart"/>
            <w:shd w:val="clear" w:color="auto" w:fill="0070C0"/>
            <w:vAlign w:val="center"/>
          </w:tcPr>
          <w:p w14:paraId="375A3C82" w14:textId="77777777" w:rsidR="00E76BDD" w:rsidRDefault="00000000">
            <w:pPr>
              <w:jc w:val="left"/>
              <w:rPr>
                <w:rFonts w:ascii="Arial" w:eastAsia="宋体" w:hAnsi="Arial" w:cs="Arial"/>
                <w:sz w:val="20"/>
                <w:szCs w:val="20"/>
              </w:rPr>
            </w:pPr>
            <w:r>
              <w:rPr>
                <w:rFonts w:ascii="Arial" w:eastAsia="宋体" w:hAnsi="Arial" w:cs="Arial"/>
                <w:sz w:val="20"/>
                <w:szCs w:val="20"/>
              </w:rPr>
              <w:t>Audit</w:t>
            </w:r>
          </w:p>
          <w:p w14:paraId="1BD00E7C" w14:textId="77777777" w:rsidR="00E76BDD" w:rsidRDefault="00000000">
            <w:pPr>
              <w:jc w:val="left"/>
              <w:rPr>
                <w:rFonts w:ascii="Arial" w:eastAsia="宋体" w:hAnsi="Arial" w:cs="Arial"/>
                <w:sz w:val="20"/>
                <w:szCs w:val="20"/>
              </w:rPr>
            </w:pPr>
            <w:r>
              <w:rPr>
                <w:rFonts w:ascii="Arial" w:eastAsia="宋体" w:hAnsi="Arial" w:cs="Arial"/>
                <w:sz w:val="20"/>
                <w:szCs w:val="20"/>
              </w:rPr>
              <w:t>frequency</w:t>
            </w:r>
          </w:p>
        </w:tc>
      </w:tr>
      <w:tr w:rsidR="00E76BDD" w14:paraId="11111368" w14:textId="77777777">
        <w:trPr>
          <w:trHeight w:val="265"/>
        </w:trPr>
        <w:tc>
          <w:tcPr>
            <w:tcW w:w="854" w:type="pct"/>
            <w:tcBorders>
              <w:bottom w:val="nil"/>
            </w:tcBorders>
            <w:shd w:val="clear" w:color="auto" w:fill="0070C0"/>
            <w:vAlign w:val="center"/>
          </w:tcPr>
          <w:p w14:paraId="01207B57" w14:textId="77777777" w:rsidR="00E76BDD" w:rsidRDefault="00000000">
            <w:pPr>
              <w:jc w:val="left"/>
              <w:rPr>
                <w:rFonts w:ascii="Arial" w:eastAsia="宋体" w:hAnsi="Arial" w:cs="Arial"/>
                <w:sz w:val="20"/>
                <w:szCs w:val="20"/>
              </w:rPr>
            </w:pPr>
            <w:r>
              <w:rPr>
                <w:rFonts w:ascii="Arial" w:eastAsia="宋体" w:hAnsi="Arial" w:cs="Arial"/>
                <w:sz w:val="20"/>
                <w:szCs w:val="20"/>
              </w:rPr>
              <w:t>Announced</w:t>
            </w:r>
          </w:p>
        </w:tc>
        <w:tc>
          <w:tcPr>
            <w:tcW w:w="794" w:type="pct"/>
            <w:tcBorders>
              <w:bottom w:val="nil"/>
            </w:tcBorders>
            <w:shd w:val="clear" w:color="auto" w:fill="0070C0"/>
            <w:vAlign w:val="center"/>
          </w:tcPr>
          <w:p w14:paraId="562876A5" w14:textId="77777777" w:rsidR="00E76BDD" w:rsidRDefault="00000000">
            <w:pPr>
              <w:jc w:val="left"/>
              <w:rPr>
                <w:rFonts w:ascii="Arial" w:eastAsia="宋体" w:hAnsi="Arial" w:cs="Arial"/>
                <w:sz w:val="20"/>
                <w:szCs w:val="20"/>
              </w:rPr>
            </w:pPr>
            <w:r>
              <w:rPr>
                <w:rFonts w:ascii="Arial" w:eastAsia="宋体" w:hAnsi="Arial" w:cs="Arial"/>
                <w:sz w:val="20"/>
                <w:szCs w:val="20"/>
              </w:rPr>
              <w:t>Unannounced</w:t>
            </w:r>
          </w:p>
        </w:tc>
        <w:tc>
          <w:tcPr>
            <w:tcW w:w="583" w:type="pct"/>
            <w:vMerge/>
            <w:tcBorders>
              <w:bottom w:val="nil"/>
            </w:tcBorders>
            <w:shd w:val="clear" w:color="auto" w:fill="0070C0"/>
            <w:vAlign w:val="center"/>
          </w:tcPr>
          <w:p w14:paraId="695C8111" w14:textId="77777777" w:rsidR="00E76BDD" w:rsidRDefault="00E76BDD">
            <w:pPr>
              <w:jc w:val="left"/>
              <w:rPr>
                <w:rFonts w:ascii="Arial" w:eastAsia="宋体" w:hAnsi="Arial" w:cs="Arial"/>
                <w:sz w:val="20"/>
                <w:szCs w:val="20"/>
              </w:rPr>
            </w:pPr>
          </w:p>
        </w:tc>
        <w:tc>
          <w:tcPr>
            <w:tcW w:w="568" w:type="pct"/>
            <w:vMerge/>
            <w:tcBorders>
              <w:bottom w:val="nil"/>
            </w:tcBorders>
            <w:shd w:val="clear" w:color="auto" w:fill="0070C0"/>
            <w:vAlign w:val="center"/>
          </w:tcPr>
          <w:p w14:paraId="1CD0486A" w14:textId="77777777" w:rsidR="00E76BDD" w:rsidRDefault="00E76BDD">
            <w:pPr>
              <w:jc w:val="left"/>
              <w:rPr>
                <w:rFonts w:ascii="Arial" w:eastAsia="宋体" w:hAnsi="Arial" w:cs="Arial"/>
                <w:sz w:val="20"/>
                <w:szCs w:val="20"/>
              </w:rPr>
            </w:pPr>
          </w:p>
        </w:tc>
        <w:tc>
          <w:tcPr>
            <w:tcW w:w="656" w:type="pct"/>
            <w:vMerge/>
            <w:tcBorders>
              <w:bottom w:val="nil"/>
            </w:tcBorders>
            <w:shd w:val="clear" w:color="auto" w:fill="0070C0"/>
            <w:vAlign w:val="center"/>
          </w:tcPr>
          <w:p w14:paraId="7D76B8CF" w14:textId="77777777" w:rsidR="00E76BDD" w:rsidRDefault="00E76BDD">
            <w:pPr>
              <w:jc w:val="left"/>
              <w:rPr>
                <w:rFonts w:ascii="Arial" w:eastAsia="宋体" w:hAnsi="Arial" w:cs="Arial"/>
                <w:sz w:val="20"/>
                <w:szCs w:val="20"/>
              </w:rPr>
            </w:pPr>
          </w:p>
        </w:tc>
        <w:tc>
          <w:tcPr>
            <w:tcW w:w="782" w:type="pct"/>
            <w:vMerge/>
            <w:tcBorders>
              <w:bottom w:val="nil"/>
            </w:tcBorders>
            <w:shd w:val="clear" w:color="auto" w:fill="0070C0"/>
            <w:vAlign w:val="center"/>
          </w:tcPr>
          <w:p w14:paraId="4E9CE724" w14:textId="77777777" w:rsidR="00E76BDD" w:rsidRDefault="00E76BDD">
            <w:pPr>
              <w:jc w:val="left"/>
              <w:rPr>
                <w:rFonts w:ascii="Arial" w:eastAsia="宋体" w:hAnsi="Arial" w:cs="Arial"/>
                <w:sz w:val="20"/>
                <w:szCs w:val="20"/>
              </w:rPr>
            </w:pPr>
          </w:p>
        </w:tc>
        <w:tc>
          <w:tcPr>
            <w:tcW w:w="760" w:type="pct"/>
            <w:vMerge/>
            <w:tcBorders>
              <w:bottom w:val="nil"/>
            </w:tcBorders>
            <w:shd w:val="clear" w:color="auto" w:fill="0070C0"/>
            <w:vAlign w:val="center"/>
          </w:tcPr>
          <w:p w14:paraId="745C3959" w14:textId="77777777" w:rsidR="00E76BDD" w:rsidRDefault="00E76BDD">
            <w:pPr>
              <w:jc w:val="left"/>
              <w:rPr>
                <w:rFonts w:ascii="Arial" w:eastAsia="宋体" w:hAnsi="Arial" w:cs="Arial"/>
                <w:sz w:val="20"/>
                <w:szCs w:val="20"/>
              </w:rPr>
            </w:pPr>
          </w:p>
        </w:tc>
      </w:tr>
      <w:tr w:rsidR="00E76BDD" w14:paraId="2339E9D3" w14:textId="77777777">
        <w:tc>
          <w:tcPr>
            <w:tcW w:w="854" w:type="pct"/>
            <w:tcBorders>
              <w:top w:val="nil"/>
              <w:bottom w:val="nil"/>
            </w:tcBorders>
            <w:vAlign w:val="center"/>
          </w:tcPr>
          <w:p w14:paraId="57222ADC" w14:textId="77777777" w:rsidR="00E76BDD" w:rsidRDefault="00000000">
            <w:pPr>
              <w:jc w:val="left"/>
              <w:rPr>
                <w:rFonts w:ascii="Arial" w:eastAsia="宋体" w:hAnsi="Arial" w:cs="Arial"/>
                <w:sz w:val="20"/>
                <w:szCs w:val="20"/>
              </w:rPr>
            </w:pPr>
            <w:r>
              <w:rPr>
                <w:rFonts w:ascii="Arial" w:eastAsia="宋体" w:hAnsi="Arial" w:cs="Arial"/>
                <w:sz w:val="20"/>
                <w:szCs w:val="20"/>
              </w:rPr>
              <w:t>AA</w:t>
            </w:r>
          </w:p>
        </w:tc>
        <w:tc>
          <w:tcPr>
            <w:tcW w:w="794" w:type="pct"/>
            <w:tcBorders>
              <w:top w:val="nil"/>
              <w:bottom w:val="nil"/>
            </w:tcBorders>
            <w:vAlign w:val="center"/>
          </w:tcPr>
          <w:p w14:paraId="54D32EF5" w14:textId="77777777" w:rsidR="00E76BDD" w:rsidRDefault="00000000">
            <w:pPr>
              <w:jc w:val="left"/>
              <w:rPr>
                <w:rFonts w:ascii="Arial" w:eastAsia="宋体" w:hAnsi="Arial" w:cs="Arial"/>
                <w:sz w:val="20"/>
                <w:szCs w:val="20"/>
              </w:rPr>
            </w:pPr>
            <w:r>
              <w:rPr>
                <w:rFonts w:ascii="Arial" w:eastAsia="宋体" w:hAnsi="Arial" w:cs="Arial"/>
                <w:sz w:val="20"/>
                <w:szCs w:val="20"/>
              </w:rPr>
              <w:t>AA+</w:t>
            </w:r>
          </w:p>
        </w:tc>
        <w:tc>
          <w:tcPr>
            <w:tcW w:w="583" w:type="pct"/>
            <w:tcBorders>
              <w:top w:val="nil"/>
              <w:bottom w:val="nil"/>
            </w:tcBorders>
            <w:shd w:val="clear" w:color="auto" w:fill="D0CECE" w:themeFill="background2" w:themeFillShade="E6"/>
            <w:vAlign w:val="center"/>
          </w:tcPr>
          <w:p w14:paraId="44BD6291" w14:textId="77777777" w:rsidR="00E76BDD" w:rsidRDefault="00E76BDD">
            <w:pPr>
              <w:jc w:val="left"/>
              <w:rPr>
                <w:rFonts w:ascii="Arial" w:eastAsia="宋体" w:hAnsi="Arial" w:cs="Arial"/>
                <w:sz w:val="20"/>
                <w:szCs w:val="20"/>
              </w:rPr>
            </w:pPr>
          </w:p>
        </w:tc>
        <w:tc>
          <w:tcPr>
            <w:tcW w:w="568" w:type="pct"/>
            <w:tcBorders>
              <w:top w:val="nil"/>
              <w:bottom w:val="nil"/>
            </w:tcBorders>
            <w:shd w:val="clear" w:color="auto" w:fill="D0CECE" w:themeFill="background2" w:themeFillShade="E6"/>
            <w:vAlign w:val="center"/>
          </w:tcPr>
          <w:p w14:paraId="307B2E4B" w14:textId="77777777" w:rsidR="00E76BDD" w:rsidRDefault="00E76BDD">
            <w:pPr>
              <w:jc w:val="left"/>
              <w:rPr>
                <w:rFonts w:ascii="Arial" w:eastAsia="宋体" w:hAnsi="Arial" w:cs="Arial"/>
                <w:sz w:val="20"/>
                <w:szCs w:val="20"/>
              </w:rPr>
            </w:pPr>
          </w:p>
        </w:tc>
        <w:tc>
          <w:tcPr>
            <w:tcW w:w="656" w:type="pct"/>
            <w:tcBorders>
              <w:top w:val="nil"/>
              <w:bottom w:val="nil"/>
            </w:tcBorders>
            <w:vAlign w:val="center"/>
          </w:tcPr>
          <w:p w14:paraId="00ABB004" w14:textId="77777777" w:rsidR="00E76BDD" w:rsidRDefault="00000000">
            <w:pPr>
              <w:jc w:val="left"/>
              <w:rPr>
                <w:rFonts w:ascii="Arial" w:eastAsia="宋体" w:hAnsi="Arial" w:cs="Arial"/>
                <w:sz w:val="20"/>
                <w:szCs w:val="20"/>
              </w:rPr>
            </w:pPr>
            <w:r>
              <w:rPr>
                <w:rFonts w:ascii="Arial" w:eastAsia="宋体" w:hAnsi="Arial" w:cs="Arial"/>
                <w:sz w:val="20"/>
                <w:szCs w:val="20"/>
              </w:rPr>
              <w:t>5 or fewer</w:t>
            </w:r>
          </w:p>
        </w:tc>
        <w:tc>
          <w:tcPr>
            <w:tcW w:w="782" w:type="pct"/>
            <w:vMerge w:val="restart"/>
            <w:tcBorders>
              <w:top w:val="nil"/>
            </w:tcBorders>
            <w:vAlign w:val="center"/>
          </w:tcPr>
          <w:p w14:paraId="558C48D7" w14:textId="77777777" w:rsidR="00E76BDD" w:rsidRDefault="00000000">
            <w:pPr>
              <w:jc w:val="left"/>
              <w:rPr>
                <w:rFonts w:ascii="Arial" w:eastAsia="宋体" w:hAnsi="Arial" w:cs="Arial"/>
                <w:sz w:val="20"/>
                <w:szCs w:val="20"/>
              </w:rPr>
            </w:pPr>
            <w:r>
              <w:rPr>
                <w:rFonts w:ascii="Arial" w:eastAsia="宋体" w:hAnsi="Arial" w:cs="Arial"/>
                <w:sz w:val="20"/>
                <w:szCs w:val="20"/>
              </w:rPr>
              <w:t>Objective evidence within 28 calendar days (90 days at initial audits)</w:t>
            </w:r>
          </w:p>
        </w:tc>
        <w:tc>
          <w:tcPr>
            <w:tcW w:w="760" w:type="pct"/>
            <w:vMerge w:val="restart"/>
            <w:tcBorders>
              <w:top w:val="nil"/>
            </w:tcBorders>
            <w:vAlign w:val="center"/>
          </w:tcPr>
          <w:p w14:paraId="01D35393" w14:textId="77777777" w:rsidR="00E76BDD" w:rsidRDefault="00000000">
            <w:pPr>
              <w:jc w:val="left"/>
              <w:rPr>
                <w:rFonts w:ascii="Arial" w:eastAsia="宋体" w:hAnsi="Arial" w:cs="Arial"/>
                <w:sz w:val="20"/>
                <w:szCs w:val="20"/>
              </w:rPr>
            </w:pPr>
            <w:r>
              <w:rPr>
                <w:rFonts w:ascii="Arial" w:eastAsia="宋体" w:hAnsi="Arial" w:cs="Arial"/>
                <w:sz w:val="20"/>
                <w:szCs w:val="20"/>
              </w:rPr>
              <w:t>12 months</w:t>
            </w:r>
          </w:p>
        </w:tc>
      </w:tr>
      <w:tr w:rsidR="00E76BDD" w14:paraId="61B0107D" w14:textId="77777777">
        <w:tc>
          <w:tcPr>
            <w:tcW w:w="854" w:type="pct"/>
            <w:tcBorders>
              <w:top w:val="nil"/>
              <w:bottom w:val="nil"/>
            </w:tcBorders>
            <w:vAlign w:val="center"/>
          </w:tcPr>
          <w:p w14:paraId="7FCBF8B3" w14:textId="77777777" w:rsidR="00E76BDD" w:rsidRDefault="00000000">
            <w:pPr>
              <w:jc w:val="left"/>
              <w:rPr>
                <w:rFonts w:ascii="Arial" w:eastAsia="宋体" w:hAnsi="Arial" w:cs="Arial"/>
                <w:sz w:val="20"/>
                <w:szCs w:val="20"/>
              </w:rPr>
            </w:pPr>
            <w:r>
              <w:rPr>
                <w:rFonts w:ascii="Arial" w:eastAsia="宋体" w:hAnsi="Arial" w:cs="Arial"/>
                <w:sz w:val="20"/>
                <w:szCs w:val="20"/>
              </w:rPr>
              <w:t>A</w:t>
            </w:r>
          </w:p>
        </w:tc>
        <w:tc>
          <w:tcPr>
            <w:tcW w:w="794" w:type="pct"/>
            <w:tcBorders>
              <w:top w:val="nil"/>
              <w:bottom w:val="nil"/>
            </w:tcBorders>
            <w:vAlign w:val="center"/>
          </w:tcPr>
          <w:p w14:paraId="4F10F2F2" w14:textId="77777777" w:rsidR="00E76BDD" w:rsidRDefault="00000000">
            <w:pPr>
              <w:jc w:val="left"/>
              <w:rPr>
                <w:rFonts w:ascii="Arial" w:eastAsia="宋体" w:hAnsi="Arial" w:cs="Arial"/>
                <w:sz w:val="20"/>
                <w:szCs w:val="20"/>
              </w:rPr>
            </w:pPr>
            <w:r>
              <w:rPr>
                <w:rFonts w:ascii="Arial" w:eastAsia="宋体" w:hAnsi="Arial" w:cs="Arial"/>
                <w:sz w:val="20"/>
                <w:szCs w:val="20"/>
              </w:rPr>
              <w:t>A+</w:t>
            </w:r>
          </w:p>
        </w:tc>
        <w:tc>
          <w:tcPr>
            <w:tcW w:w="583" w:type="pct"/>
            <w:tcBorders>
              <w:top w:val="nil"/>
              <w:bottom w:val="nil"/>
            </w:tcBorders>
            <w:shd w:val="clear" w:color="auto" w:fill="D0CECE" w:themeFill="background2" w:themeFillShade="E6"/>
            <w:vAlign w:val="center"/>
          </w:tcPr>
          <w:p w14:paraId="58451AEF" w14:textId="77777777" w:rsidR="00E76BDD" w:rsidRDefault="00E76BDD">
            <w:pPr>
              <w:jc w:val="left"/>
              <w:rPr>
                <w:rFonts w:ascii="Arial" w:eastAsia="宋体" w:hAnsi="Arial" w:cs="Arial"/>
                <w:sz w:val="20"/>
                <w:szCs w:val="20"/>
              </w:rPr>
            </w:pPr>
          </w:p>
        </w:tc>
        <w:tc>
          <w:tcPr>
            <w:tcW w:w="568" w:type="pct"/>
            <w:tcBorders>
              <w:top w:val="nil"/>
              <w:bottom w:val="nil"/>
            </w:tcBorders>
            <w:shd w:val="clear" w:color="auto" w:fill="D0CECE" w:themeFill="background2" w:themeFillShade="E6"/>
            <w:vAlign w:val="center"/>
          </w:tcPr>
          <w:p w14:paraId="6E2727AD" w14:textId="77777777" w:rsidR="00E76BDD" w:rsidRDefault="00E76BDD">
            <w:pPr>
              <w:jc w:val="left"/>
              <w:rPr>
                <w:rFonts w:ascii="Arial" w:eastAsia="宋体" w:hAnsi="Arial" w:cs="Arial"/>
                <w:sz w:val="20"/>
                <w:szCs w:val="20"/>
              </w:rPr>
            </w:pPr>
          </w:p>
        </w:tc>
        <w:tc>
          <w:tcPr>
            <w:tcW w:w="656" w:type="pct"/>
            <w:tcBorders>
              <w:top w:val="nil"/>
              <w:bottom w:val="nil"/>
            </w:tcBorders>
            <w:vAlign w:val="center"/>
          </w:tcPr>
          <w:p w14:paraId="6F2A046B" w14:textId="77777777" w:rsidR="00E76BDD" w:rsidRDefault="00000000">
            <w:pPr>
              <w:jc w:val="left"/>
              <w:rPr>
                <w:rFonts w:ascii="Arial" w:eastAsia="宋体" w:hAnsi="Arial" w:cs="Arial"/>
                <w:sz w:val="20"/>
                <w:szCs w:val="20"/>
              </w:rPr>
            </w:pPr>
            <w:r>
              <w:rPr>
                <w:rFonts w:ascii="Arial" w:eastAsia="宋体" w:hAnsi="Arial" w:cs="Arial"/>
                <w:sz w:val="20"/>
                <w:szCs w:val="20"/>
              </w:rPr>
              <w:t>6-10</w:t>
            </w:r>
          </w:p>
        </w:tc>
        <w:tc>
          <w:tcPr>
            <w:tcW w:w="782" w:type="pct"/>
            <w:vMerge/>
            <w:vAlign w:val="center"/>
          </w:tcPr>
          <w:p w14:paraId="39F85E5A" w14:textId="77777777" w:rsidR="00E76BDD" w:rsidRDefault="00E76BDD">
            <w:pPr>
              <w:jc w:val="left"/>
              <w:rPr>
                <w:rFonts w:ascii="Arial" w:eastAsia="宋体" w:hAnsi="Arial" w:cs="Arial"/>
                <w:sz w:val="20"/>
                <w:szCs w:val="20"/>
              </w:rPr>
            </w:pPr>
          </w:p>
        </w:tc>
        <w:tc>
          <w:tcPr>
            <w:tcW w:w="760" w:type="pct"/>
            <w:vMerge/>
            <w:vAlign w:val="center"/>
          </w:tcPr>
          <w:p w14:paraId="084888AD" w14:textId="77777777" w:rsidR="00E76BDD" w:rsidRDefault="00E76BDD">
            <w:pPr>
              <w:jc w:val="left"/>
              <w:rPr>
                <w:rFonts w:ascii="Arial" w:eastAsia="宋体" w:hAnsi="Arial" w:cs="Arial"/>
                <w:sz w:val="20"/>
                <w:szCs w:val="20"/>
              </w:rPr>
            </w:pPr>
          </w:p>
        </w:tc>
      </w:tr>
      <w:tr w:rsidR="00E76BDD" w14:paraId="39A158E2" w14:textId="77777777">
        <w:tc>
          <w:tcPr>
            <w:tcW w:w="854" w:type="pct"/>
            <w:tcBorders>
              <w:top w:val="nil"/>
              <w:bottom w:val="nil"/>
            </w:tcBorders>
            <w:vAlign w:val="center"/>
          </w:tcPr>
          <w:p w14:paraId="3A757BBA" w14:textId="77777777" w:rsidR="00E76BDD" w:rsidRDefault="00000000">
            <w:pPr>
              <w:jc w:val="left"/>
              <w:rPr>
                <w:rFonts w:ascii="Arial" w:eastAsia="宋体" w:hAnsi="Arial" w:cs="Arial"/>
                <w:sz w:val="20"/>
                <w:szCs w:val="20"/>
              </w:rPr>
            </w:pPr>
            <w:r>
              <w:rPr>
                <w:rFonts w:ascii="Arial" w:eastAsia="宋体" w:hAnsi="Arial" w:cs="Arial"/>
                <w:sz w:val="20"/>
                <w:szCs w:val="20"/>
              </w:rPr>
              <w:t>B</w:t>
            </w:r>
          </w:p>
        </w:tc>
        <w:tc>
          <w:tcPr>
            <w:tcW w:w="794" w:type="pct"/>
            <w:tcBorders>
              <w:top w:val="nil"/>
              <w:bottom w:val="nil"/>
            </w:tcBorders>
            <w:vAlign w:val="center"/>
          </w:tcPr>
          <w:p w14:paraId="48187320" w14:textId="77777777" w:rsidR="00E76BDD" w:rsidRDefault="00000000">
            <w:pPr>
              <w:jc w:val="left"/>
              <w:rPr>
                <w:rFonts w:ascii="Arial" w:eastAsia="宋体" w:hAnsi="Arial" w:cs="Arial"/>
                <w:sz w:val="20"/>
                <w:szCs w:val="20"/>
              </w:rPr>
            </w:pPr>
            <w:r>
              <w:rPr>
                <w:rFonts w:ascii="Arial" w:eastAsia="宋体" w:hAnsi="Arial" w:cs="Arial"/>
                <w:sz w:val="20"/>
                <w:szCs w:val="20"/>
              </w:rPr>
              <w:t>B+</w:t>
            </w:r>
          </w:p>
        </w:tc>
        <w:tc>
          <w:tcPr>
            <w:tcW w:w="583" w:type="pct"/>
            <w:tcBorders>
              <w:top w:val="nil"/>
              <w:bottom w:val="nil"/>
            </w:tcBorders>
            <w:shd w:val="clear" w:color="auto" w:fill="D0CECE" w:themeFill="background2" w:themeFillShade="E6"/>
            <w:vAlign w:val="center"/>
          </w:tcPr>
          <w:p w14:paraId="6D056352" w14:textId="77777777" w:rsidR="00E76BDD" w:rsidRDefault="00E76BDD">
            <w:pPr>
              <w:jc w:val="left"/>
              <w:rPr>
                <w:rFonts w:ascii="Arial" w:eastAsia="宋体" w:hAnsi="Arial" w:cs="Arial"/>
                <w:sz w:val="20"/>
                <w:szCs w:val="20"/>
              </w:rPr>
            </w:pPr>
          </w:p>
        </w:tc>
        <w:tc>
          <w:tcPr>
            <w:tcW w:w="568" w:type="pct"/>
            <w:tcBorders>
              <w:top w:val="nil"/>
              <w:bottom w:val="nil"/>
            </w:tcBorders>
            <w:shd w:val="clear" w:color="auto" w:fill="D0CECE" w:themeFill="background2" w:themeFillShade="E6"/>
            <w:vAlign w:val="center"/>
          </w:tcPr>
          <w:p w14:paraId="02C032AF" w14:textId="77777777" w:rsidR="00E76BDD" w:rsidRDefault="00E76BDD">
            <w:pPr>
              <w:jc w:val="left"/>
              <w:rPr>
                <w:rFonts w:ascii="Arial" w:eastAsia="宋体" w:hAnsi="Arial" w:cs="Arial"/>
                <w:sz w:val="20"/>
                <w:szCs w:val="20"/>
              </w:rPr>
            </w:pPr>
          </w:p>
        </w:tc>
        <w:tc>
          <w:tcPr>
            <w:tcW w:w="656" w:type="pct"/>
            <w:tcBorders>
              <w:top w:val="nil"/>
              <w:bottom w:val="nil"/>
            </w:tcBorders>
            <w:vAlign w:val="center"/>
          </w:tcPr>
          <w:p w14:paraId="22651AA6" w14:textId="77777777" w:rsidR="00E76BDD" w:rsidRDefault="00000000">
            <w:pPr>
              <w:jc w:val="left"/>
              <w:rPr>
                <w:rFonts w:ascii="Arial" w:eastAsia="宋体" w:hAnsi="Arial" w:cs="Arial"/>
                <w:sz w:val="20"/>
                <w:szCs w:val="20"/>
              </w:rPr>
            </w:pPr>
            <w:r>
              <w:rPr>
                <w:rFonts w:ascii="Arial" w:eastAsia="宋体" w:hAnsi="Arial" w:cs="Arial"/>
                <w:sz w:val="20"/>
                <w:szCs w:val="20"/>
              </w:rPr>
              <w:t>11-16</w:t>
            </w:r>
          </w:p>
        </w:tc>
        <w:tc>
          <w:tcPr>
            <w:tcW w:w="782" w:type="pct"/>
            <w:vMerge/>
            <w:vAlign w:val="center"/>
          </w:tcPr>
          <w:p w14:paraId="1BBC1931" w14:textId="77777777" w:rsidR="00E76BDD" w:rsidRDefault="00E76BDD">
            <w:pPr>
              <w:jc w:val="left"/>
              <w:rPr>
                <w:rFonts w:ascii="Arial" w:eastAsia="宋体" w:hAnsi="Arial" w:cs="Arial"/>
                <w:sz w:val="20"/>
                <w:szCs w:val="20"/>
              </w:rPr>
            </w:pPr>
          </w:p>
        </w:tc>
        <w:tc>
          <w:tcPr>
            <w:tcW w:w="760" w:type="pct"/>
            <w:vMerge/>
            <w:vAlign w:val="center"/>
          </w:tcPr>
          <w:p w14:paraId="1A1F30D7" w14:textId="77777777" w:rsidR="00E76BDD" w:rsidRDefault="00E76BDD">
            <w:pPr>
              <w:jc w:val="left"/>
              <w:rPr>
                <w:rFonts w:ascii="Arial" w:eastAsia="宋体" w:hAnsi="Arial" w:cs="Arial"/>
                <w:sz w:val="20"/>
                <w:szCs w:val="20"/>
              </w:rPr>
            </w:pPr>
          </w:p>
        </w:tc>
      </w:tr>
      <w:tr w:rsidR="00E76BDD" w14:paraId="158EDEB0" w14:textId="77777777">
        <w:tc>
          <w:tcPr>
            <w:tcW w:w="854" w:type="pct"/>
            <w:tcBorders>
              <w:top w:val="nil"/>
              <w:bottom w:val="single" w:sz="4" w:space="0" w:color="auto"/>
            </w:tcBorders>
            <w:vAlign w:val="center"/>
          </w:tcPr>
          <w:p w14:paraId="7DDBB974" w14:textId="77777777" w:rsidR="00E76BDD" w:rsidRDefault="00000000">
            <w:pPr>
              <w:jc w:val="left"/>
              <w:rPr>
                <w:rFonts w:ascii="Arial" w:eastAsia="宋体" w:hAnsi="Arial" w:cs="Arial"/>
                <w:sz w:val="20"/>
                <w:szCs w:val="20"/>
              </w:rPr>
            </w:pPr>
            <w:r>
              <w:rPr>
                <w:rFonts w:ascii="Arial" w:eastAsia="宋体" w:hAnsi="Arial" w:cs="Arial"/>
                <w:sz w:val="20"/>
                <w:szCs w:val="20"/>
              </w:rPr>
              <w:t>B</w:t>
            </w:r>
          </w:p>
        </w:tc>
        <w:tc>
          <w:tcPr>
            <w:tcW w:w="794" w:type="pct"/>
            <w:tcBorders>
              <w:top w:val="nil"/>
              <w:bottom w:val="single" w:sz="4" w:space="0" w:color="auto"/>
            </w:tcBorders>
            <w:vAlign w:val="center"/>
          </w:tcPr>
          <w:p w14:paraId="716691CC" w14:textId="77777777" w:rsidR="00E76BDD" w:rsidRDefault="00000000">
            <w:pPr>
              <w:jc w:val="left"/>
              <w:rPr>
                <w:rFonts w:ascii="Arial" w:eastAsia="宋体" w:hAnsi="Arial" w:cs="Arial"/>
                <w:sz w:val="20"/>
                <w:szCs w:val="20"/>
              </w:rPr>
            </w:pPr>
            <w:r>
              <w:rPr>
                <w:rFonts w:ascii="Arial" w:eastAsia="宋体" w:hAnsi="Arial" w:cs="Arial"/>
                <w:sz w:val="20"/>
                <w:szCs w:val="20"/>
              </w:rPr>
              <w:t>B+</w:t>
            </w:r>
          </w:p>
        </w:tc>
        <w:tc>
          <w:tcPr>
            <w:tcW w:w="583" w:type="pct"/>
            <w:tcBorders>
              <w:top w:val="nil"/>
              <w:bottom w:val="single" w:sz="4" w:space="0" w:color="auto"/>
            </w:tcBorders>
            <w:shd w:val="clear" w:color="auto" w:fill="D0CECE" w:themeFill="background2" w:themeFillShade="E6"/>
            <w:vAlign w:val="center"/>
          </w:tcPr>
          <w:p w14:paraId="06F4264A" w14:textId="77777777" w:rsidR="00E76BDD" w:rsidRDefault="00E76BDD">
            <w:pPr>
              <w:jc w:val="left"/>
              <w:rPr>
                <w:rFonts w:ascii="Arial" w:eastAsia="宋体" w:hAnsi="Arial" w:cs="Arial"/>
                <w:sz w:val="20"/>
                <w:szCs w:val="20"/>
              </w:rPr>
            </w:pPr>
          </w:p>
        </w:tc>
        <w:tc>
          <w:tcPr>
            <w:tcW w:w="568" w:type="pct"/>
            <w:tcBorders>
              <w:top w:val="nil"/>
              <w:bottom w:val="single" w:sz="4" w:space="0" w:color="auto"/>
            </w:tcBorders>
            <w:vAlign w:val="center"/>
          </w:tcPr>
          <w:p w14:paraId="5F6D9D01" w14:textId="77777777" w:rsidR="00E76BDD" w:rsidRDefault="00000000">
            <w:pPr>
              <w:jc w:val="left"/>
              <w:rPr>
                <w:rFonts w:ascii="Arial" w:eastAsia="宋体" w:hAnsi="Arial" w:cs="Arial"/>
                <w:sz w:val="20"/>
                <w:szCs w:val="20"/>
              </w:rPr>
            </w:pPr>
            <w:r>
              <w:rPr>
                <w:rFonts w:ascii="Arial" w:eastAsia="宋体" w:hAnsi="Arial" w:cs="Arial"/>
                <w:sz w:val="20"/>
                <w:szCs w:val="20"/>
              </w:rPr>
              <w:t>1</w:t>
            </w:r>
          </w:p>
        </w:tc>
        <w:tc>
          <w:tcPr>
            <w:tcW w:w="656" w:type="pct"/>
            <w:tcBorders>
              <w:top w:val="nil"/>
              <w:bottom w:val="single" w:sz="4" w:space="0" w:color="auto"/>
            </w:tcBorders>
            <w:vAlign w:val="center"/>
          </w:tcPr>
          <w:p w14:paraId="0B2D0B14" w14:textId="77777777" w:rsidR="00E76BDD" w:rsidRDefault="00000000">
            <w:pPr>
              <w:jc w:val="left"/>
              <w:rPr>
                <w:rFonts w:ascii="Arial" w:eastAsia="宋体" w:hAnsi="Arial" w:cs="Arial"/>
                <w:sz w:val="20"/>
                <w:szCs w:val="20"/>
              </w:rPr>
            </w:pPr>
            <w:r>
              <w:rPr>
                <w:rFonts w:ascii="Arial" w:eastAsia="宋体" w:hAnsi="Arial" w:cs="Arial"/>
                <w:sz w:val="20"/>
                <w:szCs w:val="20"/>
              </w:rPr>
              <w:t>10 or fewer</w:t>
            </w:r>
          </w:p>
        </w:tc>
        <w:tc>
          <w:tcPr>
            <w:tcW w:w="782" w:type="pct"/>
            <w:vMerge/>
            <w:tcBorders>
              <w:bottom w:val="single" w:sz="4" w:space="0" w:color="auto"/>
            </w:tcBorders>
            <w:vAlign w:val="center"/>
          </w:tcPr>
          <w:p w14:paraId="5A0EBE54" w14:textId="77777777" w:rsidR="00E76BDD" w:rsidRDefault="00E76BDD">
            <w:pPr>
              <w:jc w:val="left"/>
              <w:rPr>
                <w:rFonts w:ascii="Arial" w:eastAsia="宋体" w:hAnsi="Arial" w:cs="Arial"/>
                <w:sz w:val="20"/>
                <w:szCs w:val="20"/>
              </w:rPr>
            </w:pPr>
          </w:p>
        </w:tc>
        <w:tc>
          <w:tcPr>
            <w:tcW w:w="760" w:type="pct"/>
            <w:vMerge/>
            <w:tcBorders>
              <w:bottom w:val="single" w:sz="4" w:space="0" w:color="auto"/>
            </w:tcBorders>
            <w:vAlign w:val="center"/>
          </w:tcPr>
          <w:p w14:paraId="02A881F9" w14:textId="77777777" w:rsidR="00E76BDD" w:rsidRDefault="00E76BDD">
            <w:pPr>
              <w:jc w:val="left"/>
              <w:rPr>
                <w:rFonts w:ascii="Arial" w:eastAsia="宋体" w:hAnsi="Arial" w:cs="Arial"/>
                <w:sz w:val="20"/>
                <w:szCs w:val="20"/>
              </w:rPr>
            </w:pPr>
          </w:p>
        </w:tc>
      </w:tr>
      <w:tr w:rsidR="00E76BDD" w14:paraId="6DC66437" w14:textId="77777777">
        <w:tc>
          <w:tcPr>
            <w:tcW w:w="854" w:type="pct"/>
            <w:tcBorders>
              <w:top w:val="single" w:sz="4" w:space="0" w:color="auto"/>
            </w:tcBorders>
            <w:vAlign w:val="center"/>
          </w:tcPr>
          <w:p w14:paraId="2501C661" w14:textId="77777777" w:rsidR="00E76BDD" w:rsidRDefault="00000000">
            <w:pPr>
              <w:jc w:val="left"/>
              <w:rPr>
                <w:rFonts w:ascii="Arial" w:eastAsia="宋体" w:hAnsi="Arial" w:cs="Arial"/>
                <w:sz w:val="20"/>
                <w:szCs w:val="20"/>
              </w:rPr>
            </w:pPr>
            <w:r>
              <w:rPr>
                <w:rFonts w:ascii="Arial" w:eastAsia="宋体" w:hAnsi="Arial" w:cs="Arial"/>
                <w:sz w:val="20"/>
                <w:szCs w:val="20"/>
              </w:rPr>
              <w:t>C</w:t>
            </w:r>
          </w:p>
        </w:tc>
        <w:tc>
          <w:tcPr>
            <w:tcW w:w="794" w:type="pct"/>
            <w:tcBorders>
              <w:top w:val="single" w:sz="4" w:space="0" w:color="auto"/>
            </w:tcBorders>
            <w:vAlign w:val="center"/>
          </w:tcPr>
          <w:p w14:paraId="502449CF" w14:textId="77777777" w:rsidR="00E76BDD" w:rsidRDefault="00000000">
            <w:pPr>
              <w:jc w:val="left"/>
              <w:rPr>
                <w:rFonts w:ascii="Arial" w:eastAsia="宋体" w:hAnsi="Arial" w:cs="Arial"/>
                <w:sz w:val="20"/>
                <w:szCs w:val="20"/>
              </w:rPr>
            </w:pPr>
            <w:r>
              <w:rPr>
                <w:rFonts w:ascii="Arial" w:eastAsia="宋体" w:hAnsi="Arial" w:cs="Arial"/>
                <w:sz w:val="20"/>
                <w:szCs w:val="20"/>
              </w:rPr>
              <w:t>C+</w:t>
            </w:r>
          </w:p>
        </w:tc>
        <w:tc>
          <w:tcPr>
            <w:tcW w:w="583" w:type="pct"/>
            <w:tcBorders>
              <w:top w:val="single" w:sz="4" w:space="0" w:color="auto"/>
            </w:tcBorders>
            <w:shd w:val="clear" w:color="auto" w:fill="D0CECE" w:themeFill="background2" w:themeFillShade="E6"/>
            <w:vAlign w:val="center"/>
          </w:tcPr>
          <w:p w14:paraId="1B306A7C" w14:textId="77777777" w:rsidR="00E76BDD" w:rsidRDefault="00E76BDD">
            <w:pPr>
              <w:jc w:val="left"/>
              <w:rPr>
                <w:rFonts w:ascii="Arial" w:eastAsia="宋体" w:hAnsi="Arial" w:cs="Arial"/>
                <w:sz w:val="20"/>
                <w:szCs w:val="20"/>
              </w:rPr>
            </w:pPr>
          </w:p>
        </w:tc>
        <w:tc>
          <w:tcPr>
            <w:tcW w:w="568" w:type="pct"/>
            <w:tcBorders>
              <w:top w:val="single" w:sz="4" w:space="0" w:color="auto"/>
            </w:tcBorders>
            <w:shd w:val="clear" w:color="auto" w:fill="D0CECE" w:themeFill="background2" w:themeFillShade="E6"/>
            <w:vAlign w:val="center"/>
          </w:tcPr>
          <w:p w14:paraId="2B71DA2F" w14:textId="77777777" w:rsidR="00E76BDD" w:rsidRDefault="00E76BDD">
            <w:pPr>
              <w:jc w:val="left"/>
              <w:rPr>
                <w:rFonts w:ascii="Arial" w:eastAsia="宋体" w:hAnsi="Arial" w:cs="Arial"/>
                <w:sz w:val="20"/>
                <w:szCs w:val="20"/>
              </w:rPr>
            </w:pPr>
          </w:p>
        </w:tc>
        <w:tc>
          <w:tcPr>
            <w:tcW w:w="656" w:type="pct"/>
            <w:tcBorders>
              <w:top w:val="single" w:sz="4" w:space="0" w:color="auto"/>
            </w:tcBorders>
            <w:vAlign w:val="center"/>
          </w:tcPr>
          <w:p w14:paraId="49CC0D52" w14:textId="77777777" w:rsidR="00E76BDD" w:rsidRDefault="00000000">
            <w:pPr>
              <w:jc w:val="left"/>
              <w:rPr>
                <w:rFonts w:ascii="Arial" w:eastAsia="宋体" w:hAnsi="Arial" w:cs="Arial"/>
                <w:sz w:val="20"/>
                <w:szCs w:val="20"/>
              </w:rPr>
            </w:pPr>
            <w:r>
              <w:rPr>
                <w:rFonts w:ascii="Arial" w:eastAsia="宋体" w:hAnsi="Arial" w:cs="Arial"/>
                <w:sz w:val="20"/>
                <w:szCs w:val="20"/>
              </w:rPr>
              <w:t>17–24</w:t>
            </w:r>
          </w:p>
        </w:tc>
        <w:tc>
          <w:tcPr>
            <w:tcW w:w="782" w:type="pct"/>
            <w:vMerge w:val="restart"/>
            <w:tcBorders>
              <w:top w:val="single" w:sz="4" w:space="0" w:color="auto"/>
            </w:tcBorders>
            <w:vAlign w:val="center"/>
          </w:tcPr>
          <w:p w14:paraId="3427F13C" w14:textId="77777777" w:rsidR="00E76BDD" w:rsidRDefault="00000000">
            <w:pPr>
              <w:jc w:val="left"/>
              <w:rPr>
                <w:rFonts w:ascii="Arial" w:eastAsia="宋体" w:hAnsi="Arial" w:cs="Arial"/>
                <w:sz w:val="20"/>
                <w:szCs w:val="20"/>
              </w:rPr>
            </w:pPr>
            <w:r>
              <w:rPr>
                <w:rFonts w:ascii="Arial" w:eastAsia="宋体" w:hAnsi="Arial" w:cs="Arial"/>
                <w:sz w:val="20"/>
                <w:szCs w:val="20"/>
              </w:rPr>
              <w:t>Objective evidence within 28 calendar days (90 days at initial audits)</w:t>
            </w:r>
          </w:p>
        </w:tc>
        <w:tc>
          <w:tcPr>
            <w:tcW w:w="760" w:type="pct"/>
            <w:vMerge w:val="restart"/>
            <w:tcBorders>
              <w:top w:val="single" w:sz="4" w:space="0" w:color="auto"/>
            </w:tcBorders>
            <w:vAlign w:val="center"/>
          </w:tcPr>
          <w:p w14:paraId="7B5E5A98" w14:textId="77777777" w:rsidR="00E76BDD" w:rsidRDefault="00000000">
            <w:pPr>
              <w:jc w:val="left"/>
              <w:rPr>
                <w:rFonts w:ascii="Arial" w:eastAsia="宋体" w:hAnsi="Arial" w:cs="Arial"/>
                <w:sz w:val="20"/>
                <w:szCs w:val="20"/>
              </w:rPr>
            </w:pPr>
            <w:r>
              <w:rPr>
                <w:rFonts w:ascii="Arial" w:eastAsia="宋体" w:hAnsi="Arial" w:cs="Arial"/>
                <w:sz w:val="20"/>
                <w:szCs w:val="20"/>
              </w:rPr>
              <w:t>6 months</w:t>
            </w:r>
          </w:p>
        </w:tc>
      </w:tr>
      <w:tr w:rsidR="00E76BDD" w14:paraId="0DA53BA0" w14:textId="77777777">
        <w:tc>
          <w:tcPr>
            <w:tcW w:w="854" w:type="pct"/>
            <w:vAlign w:val="center"/>
          </w:tcPr>
          <w:p w14:paraId="6EFF7A81" w14:textId="77777777" w:rsidR="00E76BDD" w:rsidRDefault="00000000">
            <w:pPr>
              <w:jc w:val="left"/>
              <w:rPr>
                <w:rFonts w:ascii="Arial" w:eastAsia="宋体" w:hAnsi="Arial" w:cs="Arial"/>
                <w:sz w:val="20"/>
                <w:szCs w:val="20"/>
              </w:rPr>
            </w:pPr>
            <w:r>
              <w:rPr>
                <w:rFonts w:ascii="Arial" w:eastAsia="宋体" w:hAnsi="Arial" w:cs="Arial"/>
                <w:sz w:val="20"/>
                <w:szCs w:val="20"/>
              </w:rPr>
              <w:t>C</w:t>
            </w:r>
          </w:p>
        </w:tc>
        <w:tc>
          <w:tcPr>
            <w:tcW w:w="794" w:type="pct"/>
            <w:vAlign w:val="center"/>
          </w:tcPr>
          <w:p w14:paraId="5A0B8FB0" w14:textId="77777777" w:rsidR="00E76BDD" w:rsidRDefault="00000000">
            <w:pPr>
              <w:jc w:val="left"/>
              <w:rPr>
                <w:rFonts w:ascii="Arial" w:eastAsia="宋体" w:hAnsi="Arial" w:cs="Arial"/>
                <w:sz w:val="20"/>
                <w:szCs w:val="20"/>
              </w:rPr>
            </w:pPr>
            <w:r>
              <w:rPr>
                <w:rFonts w:ascii="Arial" w:eastAsia="宋体" w:hAnsi="Arial" w:cs="Arial"/>
                <w:sz w:val="20"/>
                <w:szCs w:val="20"/>
              </w:rPr>
              <w:t>C+</w:t>
            </w:r>
          </w:p>
        </w:tc>
        <w:tc>
          <w:tcPr>
            <w:tcW w:w="583" w:type="pct"/>
            <w:shd w:val="clear" w:color="auto" w:fill="D0CECE" w:themeFill="background2" w:themeFillShade="E6"/>
            <w:vAlign w:val="center"/>
          </w:tcPr>
          <w:p w14:paraId="08943147" w14:textId="77777777" w:rsidR="00E76BDD" w:rsidRDefault="00E76BDD">
            <w:pPr>
              <w:jc w:val="left"/>
              <w:rPr>
                <w:rFonts w:ascii="Arial" w:eastAsia="宋体" w:hAnsi="Arial" w:cs="Arial"/>
                <w:sz w:val="20"/>
                <w:szCs w:val="20"/>
              </w:rPr>
            </w:pPr>
          </w:p>
        </w:tc>
        <w:tc>
          <w:tcPr>
            <w:tcW w:w="568" w:type="pct"/>
            <w:vAlign w:val="center"/>
          </w:tcPr>
          <w:p w14:paraId="38331835" w14:textId="77777777" w:rsidR="00E76BDD" w:rsidRDefault="00000000">
            <w:pPr>
              <w:jc w:val="left"/>
              <w:rPr>
                <w:rFonts w:ascii="Arial" w:eastAsia="宋体" w:hAnsi="Arial" w:cs="Arial"/>
                <w:sz w:val="20"/>
                <w:szCs w:val="20"/>
              </w:rPr>
            </w:pPr>
            <w:r>
              <w:rPr>
                <w:rFonts w:ascii="Arial" w:eastAsia="宋体" w:hAnsi="Arial" w:cs="Arial"/>
                <w:sz w:val="20"/>
                <w:szCs w:val="20"/>
              </w:rPr>
              <w:t>1</w:t>
            </w:r>
          </w:p>
        </w:tc>
        <w:tc>
          <w:tcPr>
            <w:tcW w:w="656" w:type="pct"/>
            <w:vAlign w:val="center"/>
          </w:tcPr>
          <w:p w14:paraId="1B347190" w14:textId="77777777" w:rsidR="00E76BDD" w:rsidRDefault="00000000">
            <w:pPr>
              <w:jc w:val="left"/>
              <w:rPr>
                <w:rFonts w:ascii="Arial" w:eastAsia="宋体" w:hAnsi="Arial" w:cs="Arial"/>
                <w:sz w:val="20"/>
                <w:szCs w:val="20"/>
              </w:rPr>
            </w:pPr>
            <w:r>
              <w:rPr>
                <w:rFonts w:ascii="Arial" w:eastAsia="宋体" w:hAnsi="Arial" w:cs="Arial"/>
                <w:sz w:val="20"/>
                <w:szCs w:val="20"/>
              </w:rPr>
              <w:t>11-16</w:t>
            </w:r>
          </w:p>
        </w:tc>
        <w:tc>
          <w:tcPr>
            <w:tcW w:w="782" w:type="pct"/>
            <w:vMerge/>
            <w:vAlign w:val="center"/>
          </w:tcPr>
          <w:p w14:paraId="45F55FA7" w14:textId="77777777" w:rsidR="00E76BDD" w:rsidRDefault="00E76BDD">
            <w:pPr>
              <w:jc w:val="left"/>
              <w:rPr>
                <w:rFonts w:ascii="Arial" w:eastAsia="宋体" w:hAnsi="Arial" w:cs="Arial"/>
                <w:sz w:val="20"/>
                <w:szCs w:val="20"/>
              </w:rPr>
            </w:pPr>
          </w:p>
        </w:tc>
        <w:tc>
          <w:tcPr>
            <w:tcW w:w="760" w:type="pct"/>
            <w:vMerge/>
            <w:vAlign w:val="center"/>
          </w:tcPr>
          <w:p w14:paraId="7163684D" w14:textId="77777777" w:rsidR="00E76BDD" w:rsidRDefault="00E76BDD">
            <w:pPr>
              <w:jc w:val="left"/>
              <w:rPr>
                <w:rFonts w:ascii="Arial" w:eastAsia="宋体" w:hAnsi="Arial" w:cs="Arial"/>
                <w:sz w:val="20"/>
                <w:szCs w:val="20"/>
              </w:rPr>
            </w:pPr>
          </w:p>
        </w:tc>
      </w:tr>
      <w:tr w:rsidR="00E76BDD" w14:paraId="75E3936C" w14:textId="77777777">
        <w:tc>
          <w:tcPr>
            <w:tcW w:w="854" w:type="pct"/>
            <w:tcBorders>
              <w:bottom w:val="single" w:sz="4" w:space="0" w:color="auto"/>
            </w:tcBorders>
            <w:vAlign w:val="center"/>
          </w:tcPr>
          <w:p w14:paraId="16ED2119" w14:textId="77777777" w:rsidR="00E76BDD" w:rsidRDefault="00000000">
            <w:pPr>
              <w:jc w:val="left"/>
              <w:rPr>
                <w:rFonts w:ascii="Arial" w:eastAsia="宋体" w:hAnsi="Arial" w:cs="Arial"/>
                <w:sz w:val="20"/>
                <w:szCs w:val="20"/>
              </w:rPr>
            </w:pPr>
            <w:r>
              <w:rPr>
                <w:rFonts w:ascii="Arial" w:eastAsia="宋体" w:hAnsi="Arial" w:cs="Arial"/>
                <w:sz w:val="20"/>
                <w:szCs w:val="20"/>
              </w:rPr>
              <w:t>C</w:t>
            </w:r>
          </w:p>
        </w:tc>
        <w:tc>
          <w:tcPr>
            <w:tcW w:w="794" w:type="pct"/>
            <w:tcBorders>
              <w:bottom w:val="single" w:sz="4" w:space="0" w:color="auto"/>
            </w:tcBorders>
            <w:vAlign w:val="center"/>
          </w:tcPr>
          <w:p w14:paraId="221B89DC" w14:textId="77777777" w:rsidR="00E76BDD" w:rsidRDefault="00000000">
            <w:pPr>
              <w:jc w:val="left"/>
              <w:rPr>
                <w:rFonts w:ascii="Arial" w:eastAsia="宋体" w:hAnsi="Arial" w:cs="Arial"/>
                <w:sz w:val="20"/>
                <w:szCs w:val="20"/>
              </w:rPr>
            </w:pPr>
            <w:r>
              <w:rPr>
                <w:rFonts w:ascii="Arial" w:eastAsia="宋体" w:hAnsi="Arial" w:cs="Arial"/>
                <w:sz w:val="20"/>
                <w:szCs w:val="20"/>
              </w:rPr>
              <w:t>C+</w:t>
            </w:r>
          </w:p>
        </w:tc>
        <w:tc>
          <w:tcPr>
            <w:tcW w:w="583" w:type="pct"/>
            <w:tcBorders>
              <w:bottom w:val="single" w:sz="4" w:space="0" w:color="auto"/>
            </w:tcBorders>
            <w:shd w:val="clear" w:color="auto" w:fill="D0CECE" w:themeFill="background2" w:themeFillShade="E6"/>
            <w:vAlign w:val="center"/>
          </w:tcPr>
          <w:p w14:paraId="1584853B" w14:textId="77777777" w:rsidR="00E76BDD" w:rsidRDefault="00E76BDD">
            <w:pPr>
              <w:jc w:val="left"/>
              <w:rPr>
                <w:rFonts w:ascii="Arial" w:eastAsia="宋体" w:hAnsi="Arial" w:cs="Arial"/>
                <w:sz w:val="20"/>
                <w:szCs w:val="20"/>
              </w:rPr>
            </w:pPr>
          </w:p>
        </w:tc>
        <w:tc>
          <w:tcPr>
            <w:tcW w:w="568" w:type="pct"/>
            <w:tcBorders>
              <w:bottom w:val="single" w:sz="4" w:space="0" w:color="auto"/>
            </w:tcBorders>
            <w:vAlign w:val="center"/>
          </w:tcPr>
          <w:p w14:paraId="17F7E6C7" w14:textId="77777777" w:rsidR="00E76BDD" w:rsidRDefault="00000000">
            <w:pPr>
              <w:jc w:val="left"/>
              <w:rPr>
                <w:rFonts w:ascii="Arial" w:eastAsia="宋体" w:hAnsi="Arial" w:cs="Arial"/>
                <w:sz w:val="20"/>
                <w:szCs w:val="20"/>
              </w:rPr>
            </w:pPr>
            <w:r>
              <w:rPr>
                <w:rFonts w:ascii="Arial" w:eastAsia="宋体" w:hAnsi="Arial" w:cs="Arial"/>
                <w:sz w:val="20"/>
                <w:szCs w:val="20"/>
              </w:rPr>
              <w:t>2</w:t>
            </w:r>
          </w:p>
        </w:tc>
        <w:tc>
          <w:tcPr>
            <w:tcW w:w="656" w:type="pct"/>
            <w:tcBorders>
              <w:bottom w:val="single" w:sz="4" w:space="0" w:color="auto"/>
            </w:tcBorders>
            <w:vAlign w:val="center"/>
          </w:tcPr>
          <w:p w14:paraId="1C5D1891" w14:textId="77777777" w:rsidR="00E76BDD" w:rsidRDefault="00000000">
            <w:pPr>
              <w:jc w:val="left"/>
              <w:rPr>
                <w:rFonts w:ascii="Arial" w:eastAsia="宋体" w:hAnsi="Arial" w:cs="Arial"/>
                <w:sz w:val="20"/>
                <w:szCs w:val="20"/>
              </w:rPr>
            </w:pPr>
            <w:r>
              <w:rPr>
                <w:rFonts w:ascii="Arial" w:eastAsia="宋体" w:hAnsi="Arial" w:cs="Arial"/>
                <w:sz w:val="20"/>
                <w:szCs w:val="20"/>
              </w:rPr>
              <w:t>10 or fewer</w:t>
            </w:r>
          </w:p>
        </w:tc>
        <w:tc>
          <w:tcPr>
            <w:tcW w:w="782" w:type="pct"/>
            <w:vMerge/>
            <w:tcBorders>
              <w:bottom w:val="single" w:sz="4" w:space="0" w:color="auto"/>
            </w:tcBorders>
            <w:vAlign w:val="center"/>
          </w:tcPr>
          <w:p w14:paraId="3A8435F6" w14:textId="77777777" w:rsidR="00E76BDD" w:rsidRDefault="00E76BDD">
            <w:pPr>
              <w:jc w:val="left"/>
              <w:rPr>
                <w:rFonts w:ascii="Arial" w:eastAsia="宋体" w:hAnsi="Arial" w:cs="Arial"/>
                <w:sz w:val="20"/>
                <w:szCs w:val="20"/>
              </w:rPr>
            </w:pPr>
          </w:p>
        </w:tc>
        <w:tc>
          <w:tcPr>
            <w:tcW w:w="760" w:type="pct"/>
            <w:vMerge/>
            <w:tcBorders>
              <w:bottom w:val="single" w:sz="4" w:space="0" w:color="auto"/>
            </w:tcBorders>
            <w:vAlign w:val="center"/>
          </w:tcPr>
          <w:p w14:paraId="7D16FC8C" w14:textId="77777777" w:rsidR="00E76BDD" w:rsidRDefault="00E76BDD">
            <w:pPr>
              <w:jc w:val="left"/>
              <w:rPr>
                <w:rFonts w:ascii="Arial" w:eastAsia="宋体" w:hAnsi="Arial" w:cs="Arial"/>
                <w:sz w:val="20"/>
                <w:szCs w:val="20"/>
              </w:rPr>
            </w:pPr>
          </w:p>
        </w:tc>
      </w:tr>
      <w:tr w:rsidR="00E76BDD" w14:paraId="1F9D1249" w14:textId="77777777">
        <w:tc>
          <w:tcPr>
            <w:tcW w:w="854" w:type="pct"/>
            <w:tcBorders>
              <w:top w:val="single" w:sz="4" w:space="0" w:color="auto"/>
              <w:bottom w:val="nil"/>
            </w:tcBorders>
            <w:vAlign w:val="center"/>
          </w:tcPr>
          <w:p w14:paraId="369B8D25" w14:textId="77777777" w:rsidR="00E76BDD" w:rsidRDefault="00000000">
            <w:pPr>
              <w:jc w:val="left"/>
              <w:rPr>
                <w:rFonts w:ascii="Arial" w:eastAsia="宋体" w:hAnsi="Arial" w:cs="Arial"/>
                <w:sz w:val="20"/>
                <w:szCs w:val="20"/>
              </w:rPr>
            </w:pPr>
            <w:r>
              <w:rPr>
                <w:rFonts w:ascii="Arial" w:eastAsia="宋体" w:hAnsi="Arial" w:cs="Arial"/>
                <w:sz w:val="20"/>
                <w:szCs w:val="20"/>
              </w:rPr>
              <w:t>D</w:t>
            </w:r>
          </w:p>
        </w:tc>
        <w:tc>
          <w:tcPr>
            <w:tcW w:w="794" w:type="pct"/>
            <w:tcBorders>
              <w:top w:val="single" w:sz="4" w:space="0" w:color="auto"/>
              <w:bottom w:val="nil"/>
            </w:tcBorders>
            <w:vAlign w:val="center"/>
          </w:tcPr>
          <w:p w14:paraId="0882A879" w14:textId="77777777" w:rsidR="00E76BDD" w:rsidRDefault="00000000">
            <w:pPr>
              <w:jc w:val="left"/>
              <w:rPr>
                <w:rFonts w:ascii="Arial" w:eastAsia="宋体" w:hAnsi="Arial" w:cs="Arial"/>
                <w:sz w:val="20"/>
                <w:szCs w:val="20"/>
              </w:rPr>
            </w:pPr>
            <w:r>
              <w:rPr>
                <w:rFonts w:ascii="Arial" w:eastAsia="宋体" w:hAnsi="Arial" w:cs="Arial"/>
                <w:sz w:val="20"/>
                <w:szCs w:val="20"/>
              </w:rPr>
              <w:t>D+</w:t>
            </w:r>
          </w:p>
        </w:tc>
        <w:tc>
          <w:tcPr>
            <w:tcW w:w="583" w:type="pct"/>
            <w:tcBorders>
              <w:top w:val="single" w:sz="4" w:space="0" w:color="auto"/>
              <w:bottom w:val="nil"/>
            </w:tcBorders>
            <w:shd w:val="clear" w:color="auto" w:fill="D0CECE" w:themeFill="background2" w:themeFillShade="E6"/>
            <w:vAlign w:val="center"/>
          </w:tcPr>
          <w:p w14:paraId="1785F03E" w14:textId="77777777" w:rsidR="00E76BDD" w:rsidRDefault="00E76BDD">
            <w:pPr>
              <w:jc w:val="left"/>
              <w:rPr>
                <w:rFonts w:ascii="Arial" w:eastAsia="宋体" w:hAnsi="Arial" w:cs="Arial"/>
                <w:sz w:val="20"/>
                <w:szCs w:val="20"/>
              </w:rPr>
            </w:pPr>
          </w:p>
        </w:tc>
        <w:tc>
          <w:tcPr>
            <w:tcW w:w="568" w:type="pct"/>
            <w:tcBorders>
              <w:top w:val="single" w:sz="4" w:space="0" w:color="auto"/>
              <w:bottom w:val="nil"/>
            </w:tcBorders>
            <w:shd w:val="clear" w:color="auto" w:fill="D0CECE" w:themeFill="background2" w:themeFillShade="E6"/>
            <w:vAlign w:val="center"/>
          </w:tcPr>
          <w:p w14:paraId="085E3C8A" w14:textId="77777777" w:rsidR="00E76BDD" w:rsidRDefault="00E76BDD">
            <w:pPr>
              <w:jc w:val="left"/>
              <w:rPr>
                <w:rFonts w:ascii="Arial" w:eastAsia="宋体" w:hAnsi="Arial" w:cs="Arial"/>
                <w:sz w:val="20"/>
                <w:szCs w:val="20"/>
              </w:rPr>
            </w:pPr>
          </w:p>
        </w:tc>
        <w:tc>
          <w:tcPr>
            <w:tcW w:w="656" w:type="pct"/>
            <w:tcBorders>
              <w:top w:val="single" w:sz="4" w:space="0" w:color="auto"/>
              <w:bottom w:val="nil"/>
            </w:tcBorders>
            <w:vAlign w:val="center"/>
          </w:tcPr>
          <w:p w14:paraId="22452E96" w14:textId="77777777" w:rsidR="00E76BDD" w:rsidRDefault="00000000">
            <w:pPr>
              <w:jc w:val="left"/>
              <w:rPr>
                <w:rFonts w:ascii="Arial" w:eastAsia="宋体" w:hAnsi="Arial" w:cs="Arial"/>
                <w:sz w:val="20"/>
                <w:szCs w:val="20"/>
              </w:rPr>
            </w:pPr>
            <w:r>
              <w:rPr>
                <w:rFonts w:ascii="Arial" w:eastAsia="宋体" w:hAnsi="Arial" w:cs="Arial"/>
                <w:sz w:val="20"/>
                <w:szCs w:val="20"/>
              </w:rPr>
              <w:t>25-30</w:t>
            </w:r>
          </w:p>
        </w:tc>
        <w:tc>
          <w:tcPr>
            <w:tcW w:w="782" w:type="pct"/>
            <w:vMerge w:val="restart"/>
            <w:tcBorders>
              <w:top w:val="single" w:sz="4" w:space="0" w:color="auto"/>
            </w:tcBorders>
            <w:vAlign w:val="center"/>
          </w:tcPr>
          <w:p w14:paraId="5318E9A9" w14:textId="77777777" w:rsidR="00E76BDD" w:rsidRDefault="00000000">
            <w:pPr>
              <w:jc w:val="left"/>
              <w:rPr>
                <w:rFonts w:ascii="Arial" w:eastAsia="宋体" w:hAnsi="Arial" w:cs="Arial"/>
                <w:sz w:val="20"/>
                <w:szCs w:val="20"/>
              </w:rPr>
            </w:pPr>
            <w:r>
              <w:rPr>
                <w:rFonts w:ascii="Arial" w:eastAsia="宋体" w:hAnsi="Arial" w:cs="Arial"/>
                <w:sz w:val="20"/>
                <w:szCs w:val="20"/>
              </w:rPr>
              <w:t>Revisit required within 28 calendar days</w:t>
            </w:r>
          </w:p>
        </w:tc>
        <w:tc>
          <w:tcPr>
            <w:tcW w:w="760" w:type="pct"/>
            <w:vMerge w:val="restart"/>
            <w:tcBorders>
              <w:top w:val="single" w:sz="4" w:space="0" w:color="auto"/>
            </w:tcBorders>
            <w:vAlign w:val="center"/>
          </w:tcPr>
          <w:p w14:paraId="7DC8E8EF" w14:textId="77777777" w:rsidR="00E76BDD" w:rsidRDefault="00000000">
            <w:pPr>
              <w:jc w:val="left"/>
              <w:rPr>
                <w:rFonts w:ascii="Arial" w:eastAsia="宋体" w:hAnsi="Arial" w:cs="Arial"/>
                <w:sz w:val="20"/>
                <w:szCs w:val="20"/>
              </w:rPr>
            </w:pPr>
            <w:r>
              <w:rPr>
                <w:rFonts w:ascii="Arial" w:eastAsia="宋体" w:hAnsi="Arial" w:cs="Arial"/>
                <w:sz w:val="20"/>
                <w:szCs w:val="20"/>
              </w:rPr>
              <w:t>6 months</w:t>
            </w:r>
          </w:p>
        </w:tc>
      </w:tr>
      <w:tr w:rsidR="00E76BDD" w14:paraId="23CB4D06" w14:textId="77777777">
        <w:tc>
          <w:tcPr>
            <w:tcW w:w="854" w:type="pct"/>
            <w:tcBorders>
              <w:top w:val="nil"/>
              <w:bottom w:val="nil"/>
            </w:tcBorders>
            <w:vAlign w:val="center"/>
          </w:tcPr>
          <w:p w14:paraId="67D33EED" w14:textId="77777777" w:rsidR="00E76BDD" w:rsidRDefault="00000000">
            <w:pPr>
              <w:jc w:val="left"/>
              <w:rPr>
                <w:rFonts w:ascii="Arial" w:eastAsia="宋体" w:hAnsi="Arial" w:cs="Arial"/>
                <w:sz w:val="20"/>
                <w:szCs w:val="20"/>
              </w:rPr>
            </w:pPr>
            <w:r>
              <w:rPr>
                <w:rFonts w:ascii="Arial" w:eastAsia="宋体" w:hAnsi="Arial" w:cs="Arial"/>
                <w:sz w:val="20"/>
                <w:szCs w:val="20"/>
              </w:rPr>
              <w:t>D</w:t>
            </w:r>
          </w:p>
        </w:tc>
        <w:tc>
          <w:tcPr>
            <w:tcW w:w="794" w:type="pct"/>
            <w:tcBorders>
              <w:top w:val="nil"/>
              <w:bottom w:val="nil"/>
            </w:tcBorders>
            <w:vAlign w:val="center"/>
          </w:tcPr>
          <w:p w14:paraId="2E220415" w14:textId="77777777" w:rsidR="00E76BDD" w:rsidRDefault="00000000">
            <w:pPr>
              <w:jc w:val="left"/>
              <w:rPr>
                <w:rFonts w:ascii="Arial" w:eastAsia="宋体" w:hAnsi="Arial" w:cs="Arial"/>
                <w:sz w:val="20"/>
                <w:szCs w:val="20"/>
              </w:rPr>
            </w:pPr>
            <w:r>
              <w:rPr>
                <w:rFonts w:ascii="Arial" w:eastAsia="宋体" w:hAnsi="Arial" w:cs="Arial"/>
                <w:sz w:val="20"/>
                <w:szCs w:val="20"/>
              </w:rPr>
              <w:t>D+</w:t>
            </w:r>
          </w:p>
        </w:tc>
        <w:tc>
          <w:tcPr>
            <w:tcW w:w="583" w:type="pct"/>
            <w:tcBorders>
              <w:top w:val="nil"/>
              <w:bottom w:val="nil"/>
            </w:tcBorders>
            <w:shd w:val="clear" w:color="auto" w:fill="D0CECE" w:themeFill="background2" w:themeFillShade="E6"/>
            <w:vAlign w:val="center"/>
          </w:tcPr>
          <w:p w14:paraId="6A036860" w14:textId="77777777" w:rsidR="00E76BDD" w:rsidRDefault="00E76BDD">
            <w:pPr>
              <w:jc w:val="left"/>
              <w:rPr>
                <w:rFonts w:ascii="Arial" w:eastAsia="宋体" w:hAnsi="Arial" w:cs="Arial"/>
                <w:sz w:val="20"/>
                <w:szCs w:val="20"/>
              </w:rPr>
            </w:pPr>
          </w:p>
        </w:tc>
        <w:tc>
          <w:tcPr>
            <w:tcW w:w="568" w:type="pct"/>
            <w:tcBorders>
              <w:top w:val="nil"/>
              <w:bottom w:val="nil"/>
            </w:tcBorders>
            <w:vAlign w:val="center"/>
          </w:tcPr>
          <w:p w14:paraId="1FC82768" w14:textId="77777777" w:rsidR="00E76BDD" w:rsidRDefault="00000000">
            <w:pPr>
              <w:jc w:val="left"/>
              <w:rPr>
                <w:rFonts w:ascii="Arial" w:eastAsia="宋体" w:hAnsi="Arial" w:cs="Arial"/>
                <w:sz w:val="20"/>
                <w:szCs w:val="20"/>
              </w:rPr>
            </w:pPr>
            <w:r>
              <w:rPr>
                <w:rFonts w:ascii="Arial" w:eastAsia="宋体" w:hAnsi="Arial" w:cs="Arial"/>
                <w:sz w:val="20"/>
                <w:szCs w:val="20"/>
              </w:rPr>
              <w:t>1</w:t>
            </w:r>
          </w:p>
        </w:tc>
        <w:tc>
          <w:tcPr>
            <w:tcW w:w="656" w:type="pct"/>
            <w:tcBorders>
              <w:top w:val="nil"/>
              <w:bottom w:val="nil"/>
            </w:tcBorders>
            <w:vAlign w:val="center"/>
          </w:tcPr>
          <w:p w14:paraId="5C9C9646" w14:textId="77777777" w:rsidR="00E76BDD" w:rsidRDefault="00000000">
            <w:pPr>
              <w:jc w:val="left"/>
              <w:rPr>
                <w:rFonts w:ascii="Arial" w:eastAsia="宋体" w:hAnsi="Arial" w:cs="Arial"/>
                <w:sz w:val="20"/>
                <w:szCs w:val="20"/>
              </w:rPr>
            </w:pPr>
            <w:r>
              <w:rPr>
                <w:rFonts w:ascii="Arial" w:eastAsia="宋体" w:hAnsi="Arial" w:cs="Arial"/>
                <w:sz w:val="20"/>
                <w:szCs w:val="20"/>
              </w:rPr>
              <w:t>17-24</w:t>
            </w:r>
          </w:p>
        </w:tc>
        <w:tc>
          <w:tcPr>
            <w:tcW w:w="782" w:type="pct"/>
            <w:vMerge/>
            <w:vAlign w:val="center"/>
          </w:tcPr>
          <w:p w14:paraId="7E3DDEEE" w14:textId="77777777" w:rsidR="00E76BDD" w:rsidRDefault="00E76BDD">
            <w:pPr>
              <w:jc w:val="left"/>
              <w:rPr>
                <w:rFonts w:ascii="Arial" w:eastAsia="宋体" w:hAnsi="Arial" w:cs="Arial"/>
                <w:sz w:val="20"/>
                <w:szCs w:val="20"/>
              </w:rPr>
            </w:pPr>
          </w:p>
        </w:tc>
        <w:tc>
          <w:tcPr>
            <w:tcW w:w="760" w:type="pct"/>
            <w:vMerge/>
            <w:vAlign w:val="center"/>
          </w:tcPr>
          <w:p w14:paraId="269E590F" w14:textId="77777777" w:rsidR="00E76BDD" w:rsidRDefault="00E76BDD">
            <w:pPr>
              <w:jc w:val="left"/>
              <w:rPr>
                <w:rFonts w:ascii="Arial" w:eastAsia="宋体" w:hAnsi="Arial" w:cs="Arial"/>
                <w:sz w:val="20"/>
                <w:szCs w:val="20"/>
              </w:rPr>
            </w:pPr>
          </w:p>
        </w:tc>
      </w:tr>
      <w:tr w:rsidR="00E76BDD" w14:paraId="22A502BB" w14:textId="77777777">
        <w:tc>
          <w:tcPr>
            <w:tcW w:w="854" w:type="pct"/>
            <w:tcBorders>
              <w:top w:val="nil"/>
              <w:bottom w:val="single" w:sz="4" w:space="0" w:color="auto"/>
            </w:tcBorders>
            <w:vAlign w:val="center"/>
          </w:tcPr>
          <w:p w14:paraId="495697FA" w14:textId="77777777" w:rsidR="00E76BDD" w:rsidRDefault="00000000">
            <w:pPr>
              <w:jc w:val="left"/>
              <w:rPr>
                <w:rFonts w:ascii="Arial" w:eastAsia="宋体" w:hAnsi="Arial" w:cs="Arial"/>
                <w:sz w:val="20"/>
                <w:szCs w:val="20"/>
              </w:rPr>
            </w:pPr>
            <w:r>
              <w:rPr>
                <w:rFonts w:ascii="Arial" w:eastAsia="宋体" w:hAnsi="Arial" w:cs="Arial"/>
                <w:sz w:val="20"/>
                <w:szCs w:val="20"/>
              </w:rPr>
              <w:t>D</w:t>
            </w:r>
          </w:p>
        </w:tc>
        <w:tc>
          <w:tcPr>
            <w:tcW w:w="794" w:type="pct"/>
            <w:tcBorders>
              <w:top w:val="nil"/>
              <w:bottom w:val="single" w:sz="4" w:space="0" w:color="auto"/>
            </w:tcBorders>
            <w:vAlign w:val="center"/>
          </w:tcPr>
          <w:p w14:paraId="1A111F86" w14:textId="77777777" w:rsidR="00E76BDD" w:rsidRDefault="00000000">
            <w:pPr>
              <w:jc w:val="left"/>
              <w:rPr>
                <w:rFonts w:ascii="Arial" w:eastAsia="宋体" w:hAnsi="Arial" w:cs="Arial"/>
                <w:sz w:val="20"/>
                <w:szCs w:val="20"/>
              </w:rPr>
            </w:pPr>
            <w:r>
              <w:rPr>
                <w:rFonts w:ascii="Arial" w:eastAsia="宋体" w:hAnsi="Arial" w:cs="Arial"/>
                <w:sz w:val="20"/>
                <w:szCs w:val="20"/>
              </w:rPr>
              <w:t>D+</w:t>
            </w:r>
          </w:p>
        </w:tc>
        <w:tc>
          <w:tcPr>
            <w:tcW w:w="583" w:type="pct"/>
            <w:tcBorders>
              <w:top w:val="nil"/>
              <w:bottom w:val="single" w:sz="4" w:space="0" w:color="auto"/>
            </w:tcBorders>
            <w:shd w:val="clear" w:color="auto" w:fill="D0CECE" w:themeFill="background2" w:themeFillShade="E6"/>
            <w:vAlign w:val="center"/>
          </w:tcPr>
          <w:p w14:paraId="1DF31905" w14:textId="77777777" w:rsidR="00E76BDD" w:rsidRDefault="00E76BDD">
            <w:pPr>
              <w:jc w:val="left"/>
              <w:rPr>
                <w:rFonts w:ascii="Arial" w:eastAsia="宋体" w:hAnsi="Arial" w:cs="Arial"/>
                <w:sz w:val="20"/>
                <w:szCs w:val="20"/>
              </w:rPr>
            </w:pPr>
          </w:p>
        </w:tc>
        <w:tc>
          <w:tcPr>
            <w:tcW w:w="568" w:type="pct"/>
            <w:tcBorders>
              <w:top w:val="nil"/>
              <w:bottom w:val="single" w:sz="4" w:space="0" w:color="auto"/>
            </w:tcBorders>
            <w:vAlign w:val="center"/>
          </w:tcPr>
          <w:p w14:paraId="12139748" w14:textId="77777777" w:rsidR="00E76BDD" w:rsidRDefault="00000000">
            <w:pPr>
              <w:jc w:val="left"/>
              <w:rPr>
                <w:rFonts w:ascii="Arial" w:eastAsia="宋体" w:hAnsi="Arial" w:cs="Arial"/>
                <w:sz w:val="20"/>
                <w:szCs w:val="20"/>
              </w:rPr>
            </w:pPr>
            <w:r>
              <w:rPr>
                <w:rFonts w:ascii="Arial" w:eastAsia="宋体" w:hAnsi="Arial" w:cs="Arial"/>
                <w:sz w:val="20"/>
                <w:szCs w:val="20"/>
              </w:rPr>
              <w:t>2</w:t>
            </w:r>
          </w:p>
        </w:tc>
        <w:tc>
          <w:tcPr>
            <w:tcW w:w="656" w:type="pct"/>
            <w:tcBorders>
              <w:top w:val="nil"/>
              <w:bottom w:val="single" w:sz="4" w:space="0" w:color="auto"/>
            </w:tcBorders>
            <w:vAlign w:val="center"/>
          </w:tcPr>
          <w:p w14:paraId="149F5D0E" w14:textId="77777777" w:rsidR="00E76BDD" w:rsidRDefault="00000000">
            <w:pPr>
              <w:jc w:val="left"/>
              <w:rPr>
                <w:rFonts w:ascii="Arial" w:eastAsia="宋体" w:hAnsi="Arial" w:cs="Arial"/>
                <w:sz w:val="20"/>
                <w:szCs w:val="20"/>
              </w:rPr>
            </w:pPr>
            <w:r>
              <w:rPr>
                <w:rFonts w:ascii="Arial" w:eastAsia="宋体" w:hAnsi="Arial" w:cs="Arial"/>
                <w:sz w:val="20"/>
                <w:szCs w:val="20"/>
              </w:rPr>
              <w:t>11-16</w:t>
            </w:r>
          </w:p>
        </w:tc>
        <w:tc>
          <w:tcPr>
            <w:tcW w:w="782" w:type="pct"/>
            <w:vMerge/>
            <w:tcBorders>
              <w:bottom w:val="single" w:sz="4" w:space="0" w:color="auto"/>
            </w:tcBorders>
            <w:vAlign w:val="center"/>
          </w:tcPr>
          <w:p w14:paraId="40C1A8E5" w14:textId="77777777" w:rsidR="00E76BDD" w:rsidRDefault="00E76BDD">
            <w:pPr>
              <w:jc w:val="left"/>
              <w:rPr>
                <w:rFonts w:ascii="Arial" w:eastAsia="宋体" w:hAnsi="Arial" w:cs="Arial"/>
                <w:sz w:val="20"/>
                <w:szCs w:val="20"/>
              </w:rPr>
            </w:pPr>
          </w:p>
        </w:tc>
        <w:tc>
          <w:tcPr>
            <w:tcW w:w="760" w:type="pct"/>
            <w:vMerge/>
            <w:tcBorders>
              <w:bottom w:val="single" w:sz="4" w:space="0" w:color="auto"/>
            </w:tcBorders>
            <w:vAlign w:val="center"/>
          </w:tcPr>
          <w:p w14:paraId="6079259E" w14:textId="77777777" w:rsidR="00E76BDD" w:rsidRDefault="00E76BDD">
            <w:pPr>
              <w:jc w:val="left"/>
              <w:rPr>
                <w:rFonts w:ascii="Arial" w:eastAsia="宋体" w:hAnsi="Arial" w:cs="Arial"/>
                <w:sz w:val="20"/>
                <w:szCs w:val="20"/>
              </w:rPr>
            </w:pPr>
          </w:p>
        </w:tc>
      </w:tr>
      <w:tr w:rsidR="00E76BDD" w14:paraId="7AAAEBD3" w14:textId="77777777">
        <w:tc>
          <w:tcPr>
            <w:tcW w:w="1648" w:type="pct"/>
            <w:gridSpan w:val="2"/>
            <w:tcBorders>
              <w:top w:val="single" w:sz="4" w:space="0" w:color="auto"/>
              <w:bottom w:val="nil"/>
            </w:tcBorders>
            <w:vAlign w:val="center"/>
          </w:tcPr>
          <w:p w14:paraId="2F667BBA" w14:textId="77777777" w:rsidR="00E76BDD" w:rsidRDefault="00000000">
            <w:pPr>
              <w:jc w:val="left"/>
              <w:rPr>
                <w:rFonts w:ascii="Arial" w:eastAsia="宋体" w:hAnsi="Arial" w:cs="Arial"/>
                <w:sz w:val="20"/>
                <w:szCs w:val="20"/>
              </w:rPr>
            </w:pPr>
            <w:r>
              <w:rPr>
                <w:rFonts w:ascii="Arial" w:eastAsia="宋体" w:hAnsi="Arial" w:cs="Arial"/>
                <w:sz w:val="20"/>
                <w:szCs w:val="20"/>
              </w:rPr>
              <w:t>Not certificated</w:t>
            </w:r>
          </w:p>
        </w:tc>
        <w:tc>
          <w:tcPr>
            <w:tcW w:w="583" w:type="pct"/>
            <w:tcBorders>
              <w:top w:val="single" w:sz="4" w:space="0" w:color="auto"/>
              <w:bottom w:val="nil"/>
            </w:tcBorders>
            <w:vAlign w:val="center"/>
          </w:tcPr>
          <w:p w14:paraId="09A56677" w14:textId="77777777" w:rsidR="00E76BDD" w:rsidRDefault="00000000">
            <w:pPr>
              <w:jc w:val="left"/>
              <w:rPr>
                <w:rFonts w:ascii="Arial" w:eastAsia="宋体" w:hAnsi="Arial" w:cs="Arial"/>
                <w:sz w:val="20"/>
                <w:szCs w:val="20"/>
              </w:rPr>
            </w:pPr>
            <w:r>
              <w:rPr>
                <w:rFonts w:ascii="Arial" w:eastAsia="宋体" w:hAnsi="Arial" w:cs="Arial"/>
                <w:sz w:val="20"/>
                <w:szCs w:val="20"/>
              </w:rPr>
              <w:t>1 or more</w:t>
            </w:r>
          </w:p>
        </w:tc>
        <w:tc>
          <w:tcPr>
            <w:tcW w:w="568" w:type="pct"/>
            <w:tcBorders>
              <w:top w:val="single" w:sz="4" w:space="0" w:color="auto"/>
              <w:bottom w:val="nil"/>
            </w:tcBorders>
            <w:shd w:val="clear" w:color="auto" w:fill="D0CECE" w:themeFill="background2" w:themeFillShade="E6"/>
            <w:vAlign w:val="center"/>
          </w:tcPr>
          <w:p w14:paraId="2958992E" w14:textId="77777777" w:rsidR="00E76BDD" w:rsidRDefault="00E76BDD">
            <w:pPr>
              <w:jc w:val="left"/>
              <w:rPr>
                <w:rFonts w:ascii="Arial" w:eastAsia="宋体" w:hAnsi="Arial" w:cs="Arial"/>
                <w:sz w:val="20"/>
                <w:szCs w:val="20"/>
              </w:rPr>
            </w:pPr>
          </w:p>
        </w:tc>
        <w:tc>
          <w:tcPr>
            <w:tcW w:w="656" w:type="pct"/>
            <w:tcBorders>
              <w:top w:val="single" w:sz="4" w:space="0" w:color="auto"/>
              <w:bottom w:val="nil"/>
            </w:tcBorders>
            <w:shd w:val="clear" w:color="auto" w:fill="D0CECE" w:themeFill="background2" w:themeFillShade="E6"/>
            <w:vAlign w:val="center"/>
          </w:tcPr>
          <w:p w14:paraId="46F94B28" w14:textId="77777777" w:rsidR="00E76BDD" w:rsidRDefault="00E76BDD">
            <w:pPr>
              <w:jc w:val="left"/>
              <w:rPr>
                <w:rFonts w:ascii="Arial" w:eastAsia="宋体" w:hAnsi="Arial" w:cs="Arial"/>
                <w:sz w:val="20"/>
                <w:szCs w:val="20"/>
              </w:rPr>
            </w:pPr>
          </w:p>
        </w:tc>
        <w:tc>
          <w:tcPr>
            <w:tcW w:w="1543" w:type="pct"/>
            <w:gridSpan w:val="2"/>
            <w:vMerge w:val="restart"/>
            <w:tcBorders>
              <w:top w:val="single" w:sz="4" w:space="0" w:color="auto"/>
              <w:bottom w:val="nil"/>
            </w:tcBorders>
            <w:vAlign w:val="center"/>
          </w:tcPr>
          <w:p w14:paraId="64C52861" w14:textId="77777777" w:rsidR="00E76BDD" w:rsidRDefault="00000000">
            <w:pPr>
              <w:jc w:val="left"/>
              <w:rPr>
                <w:rFonts w:ascii="Arial" w:eastAsia="宋体" w:hAnsi="Arial" w:cs="Arial"/>
                <w:sz w:val="20"/>
                <w:szCs w:val="20"/>
              </w:rPr>
            </w:pPr>
            <w:r>
              <w:rPr>
                <w:rFonts w:ascii="Arial" w:eastAsia="宋体" w:hAnsi="Arial" w:cs="Arial"/>
                <w:sz w:val="20"/>
                <w:szCs w:val="20"/>
              </w:rPr>
              <w:t>Certificate not granted. Re-audit required</w:t>
            </w:r>
          </w:p>
        </w:tc>
      </w:tr>
      <w:tr w:rsidR="00E76BDD" w14:paraId="5BB603AF" w14:textId="77777777">
        <w:tc>
          <w:tcPr>
            <w:tcW w:w="854" w:type="pct"/>
            <w:tcBorders>
              <w:top w:val="nil"/>
            </w:tcBorders>
            <w:vAlign w:val="center"/>
          </w:tcPr>
          <w:p w14:paraId="0A25EEA6" w14:textId="77777777" w:rsidR="00E76BDD" w:rsidRDefault="00E76BDD">
            <w:pPr>
              <w:jc w:val="left"/>
              <w:rPr>
                <w:rFonts w:ascii="Arial" w:eastAsia="宋体" w:hAnsi="Arial" w:cs="Arial"/>
                <w:sz w:val="20"/>
                <w:szCs w:val="20"/>
              </w:rPr>
            </w:pPr>
          </w:p>
        </w:tc>
        <w:tc>
          <w:tcPr>
            <w:tcW w:w="794" w:type="pct"/>
            <w:tcBorders>
              <w:top w:val="nil"/>
            </w:tcBorders>
            <w:vAlign w:val="center"/>
          </w:tcPr>
          <w:p w14:paraId="6C41067B" w14:textId="77777777" w:rsidR="00E76BDD" w:rsidRDefault="00E76BDD">
            <w:pPr>
              <w:jc w:val="left"/>
              <w:rPr>
                <w:rFonts w:ascii="Arial" w:eastAsia="宋体" w:hAnsi="Arial" w:cs="Arial"/>
                <w:sz w:val="20"/>
                <w:szCs w:val="20"/>
              </w:rPr>
            </w:pPr>
          </w:p>
        </w:tc>
        <w:tc>
          <w:tcPr>
            <w:tcW w:w="583" w:type="pct"/>
            <w:tcBorders>
              <w:top w:val="nil"/>
            </w:tcBorders>
            <w:shd w:val="clear" w:color="auto" w:fill="D0CECE" w:themeFill="background2" w:themeFillShade="E6"/>
            <w:vAlign w:val="center"/>
          </w:tcPr>
          <w:p w14:paraId="15A29505" w14:textId="77777777" w:rsidR="00E76BDD" w:rsidRDefault="00E76BDD">
            <w:pPr>
              <w:jc w:val="left"/>
              <w:rPr>
                <w:rFonts w:ascii="Arial" w:eastAsia="宋体" w:hAnsi="Arial" w:cs="Arial"/>
                <w:sz w:val="20"/>
                <w:szCs w:val="20"/>
              </w:rPr>
            </w:pPr>
          </w:p>
        </w:tc>
        <w:tc>
          <w:tcPr>
            <w:tcW w:w="568" w:type="pct"/>
            <w:tcBorders>
              <w:top w:val="nil"/>
            </w:tcBorders>
            <w:shd w:val="clear" w:color="auto" w:fill="D0CECE" w:themeFill="background2" w:themeFillShade="E6"/>
            <w:vAlign w:val="center"/>
          </w:tcPr>
          <w:p w14:paraId="193BAFDE" w14:textId="77777777" w:rsidR="00E76BDD" w:rsidRDefault="00E76BDD">
            <w:pPr>
              <w:jc w:val="left"/>
              <w:rPr>
                <w:rFonts w:ascii="Arial" w:eastAsia="宋体" w:hAnsi="Arial" w:cs="Arial"/>
                <w:sz w:val="20"/>
                <w:szCs w:val="20"/>
              </w:rPr>
            </w:pPr>
          </w:p>
        </w:tc>
        <w:tc>
          <w:tcPr>
            <w:tcW w:w="656" w:type="pct"/>
            <w:tcBorders>
              <w:top w:val="nil"/>
            </w:tcBorders>
            <w:vAlign w:val="center"/>
          </w:tcPr>
          <w:p w14:paraId="21D6A354" w14:textId="77777777" w:rsidR="00E76BDD" w:rsidRDefault="00000000">
            <w:pPr>
              <w:jc w:val="left"/>
              <w:rPr>
                <w:rFonts w:ascii="Arial" w:eastAsia="宋体" w:hAnsi="Arial" w:cs="Arial"/>
                <w:sz w:val="20"/>
                <w:szCs w:val="20"/>
              </w:rPr>
            </w:pPr>
            <w:r>
              <w:rPr>
                <w:rFonts w:ascii="Arial" w:eastAsia="宋体" w:hAnsi="Arial" w:cs="Arial"/>
                <w:sz w:val="20"/>
                <w:szCs w:val="20"/>
              </w:rPr>
              <w:t>31 or more</w:t>
            </w:r>
          </w:p>
        </w:tc>
        <w:tc>
          <w:tcPr>
            <w:tcW w:w="1543" w:type="pct"/>
            <w:gridSpan w:val="2"/>
            <w:vMerge/>
            <w:tcBorders>
              <w:top w:val="nil"/>
            </w:tcBorders>
            <w:vAlign w:val="center"/>
          </w:tcPr>
          <w:p w14:paraId="42449286" w14:textId="77777777" w:rsidR="00E76BDD" w:rsidRDefault="00E76BDD">
            <w:pPr>
              <w:jc w:val="left"/>
              <w:rPr>
                <w:rFonts w:ascii="Arial" w:eastAsia="宋体" w:hAnsi="Arial" w:cs="Arial"/>
                <w:sz w:val="20"/>
                <w:szCs w:val="20"/>
              </w:rPr>
            </w:pPr>
          </w:p>
        </w:tc>
      </w:tr>
      <w:tr w:rsidR="00E76BDD" w14:paraId="546FEF98" w14:textId="77777777">
        <w:tc>
          <w:tcPr>
            <w:tcW w:w="854" w:type="pct"/>
            <w:vAlign w:val="center"/>
          </w:tcPr>
          <w:p w14:paraId="70B824B7" w14:textId="77777777" w:rsidR="00E76BDD" w:rsidRDefault="00E76BDD">
            <w:pPr>
              <w:jc w:val="left"/>
              <w:rPr>
                <w:rFonts w:ascii="Arial" w:eastAsia="宋体" w:hAnsi="Arial" w:cs="Arial"/>
                <w:sz w:val="20"/>
                <w:szCs w:val="20"/>
              </w:rPr>
            </w:pPr>
          </w:p>
        </w:tc>
        <w:tc>
          <w:tcPr>
            <w:tcW w:w="794" w:type="pct"/>
            <w:vAlign w:val="center"/>
          </w:tcPr>
          <w:p w14:paraId="63658002" w14:textId="77777777" w:rsidR="00E76BDD" w:rsidRDefault="00E76BDD">
            <w:pPr>
              <w:jc w:val="left"/>
              <w:rPr>
                <w:rFonts w:ascii="Arial" w:eastAsia="宋体" w:hAnsi="Arial" w:cs="Arial"/>
                <w:sz w:val="20"/>
                <w:szCs w:val="20"/>
              </w:rPr>
            </w:pPr>
          </w:p>
        </w:tc>
        <w:tc>
          <w:tcPr>
            <w:tcW w:w="583" w:type="pct"/>
            <w:shd w:val="clear" w:color="auto" w:fill="D0CECE" w:themeFill="background2" w:themeFillShade="E6"/>
            <w:vAlign w:val="center"/>
          </w:tcPr>
          <w:p w14:paraId="47ECAC8F" w14:textId="77777777" w:rsidR="00E76BDD" w:rsidRDefault="00E76BDD">
            <w:pPr>
              <w:jc w:val="left"/>
              <w:rPr>
                <w:rFonts w:ascii="Arial" w:eastAsia="宋体" w:hAnsi="Arial" w:cs="Arial"/>
                <w:sz w:val="20"/>
                <w:szCs w:val="20"/>
              </w:rPr>
            </w:pPr>
          </w:p>
        </w:tc>
        <w:tc>
          <w:tcPr>
            <w:tcW w:w="568" w:type="pct"/>
            <w:vAlign w:val="center"/>
          </w:tcPr>
          <w:p w14:paraId="5DA4D000" w14:textId="77777777" w:rsidR="00E76BDD" w:rsidRDefault="00000000">
            <w:pPr>
              <w:jc w:val="left"/>
              <w:rPr>
                <w:rFonts w:ascii="Arial" w:eastAsia="宋体" w:hAnsi="Arial" w:cs="Arial"/>
                <w:sz w:val="20"/>
                <w:szCs w:val="20"/>
              </w:rPr>
            </w:pPr>
            <w:r>
              <w:rPr>
                <w:rFonts w:ascii="Arial" w:eastAsia="宋体" w:hAnsi="Arial" w:cs="Arial"/>
                <w:sz w:val="20"/>
                <w:szCs w:val="20"/>
              </w:rPr>
              <w:t>1</w:t>
            </w:r>
          </w:p>
        </w:tc>
        <w:tc>
          <w:tcPr>
            <w:tcW w:w="656" w:type="pct"/>
            <w:vAlign w:val="center"/>
          </w:tcPr>
          <w:p w14:paraId="16CC78FA" w14:textId="77777777" w:rsidR="00E76BDD" w:rsidRDefault="00000000">
            <w:pPr>
              <w:jc w:val="left"/>
              <w:rPr>
                <w:rFonts w:ascii="Arial" w:eastAsia="宋体" w:hAnsi="Arial" w:cs="Arial"/>
                <w:sz w:val="20"/>
                <w:szCs w:val="20"/>
              </w:rPr>
            </w:pPr>
            <w:r>
              <w:rPr>
                <w:rFonts w:ascii="Arial" w:eastAsia="宋体" w:hAnsi="Arial" w:cs="Arial"/>
                <w:sz w:val="20"/>
                <w:szCs w:val="20"/>
              </w:rPr>
              <w:t>25 or more</w:t>
            </w:r>
          </w:p>
        </w:tc>
        <w:tc>
          <w:tcPr>
            <w:tcW w:w="1543" w:type="pct"/>
            <w:gridSpan w:val="2"/>
            <w:vMerge/>
            <w:vAlign w:val="center"/>
          </w:tcPr>
          <w:p w14:paraId="3D49D4A7" w14:textId="77777777" w:rsidR="00E76BDD" w:rsidRDefault="00E76BDD">
            <w:pPr>
              <w:jc w:val="left"/>
              <w:rPr>
                <w:rFonts w:ascii="Arial" w:eastAsia="宋体" w:hAnsi="Arial" w:cs="Arial"/>
                <w:sz w:val="20"/>
                <w:szCs w:val="20"/>
              </w:rPr>
            </w:pPr>
          </w:p>
        </w:tc>
      </w:tr>
      <w:tr w:rsidR="00E76BDD" w14:paraId="46B7C26E" w14:textId="77777777">
        <w:tc>
          <w:tcPr>
            <w:tcW w:w="854" w:type="pct"/>
            <w:vAlign w:val="center"/>
          </w:tcPr>
          <w:p w14:paraId="65478DC2" w14:textId="77777777" w:rsidR="00E76BDD" w:rsidRDefault="00E76BDD">
            <w:pPr>
              <w:jc w:val="left"/>
              <w:rPr>
                <w:rFonts w:ascii="Arial" w:eastAsia="宋体" w:hAnsi="Arial" w:cs="Arial"/>
                <w:sz w:val="20"/>
                <w:szCs w:val="20"/>
              </w:rPr>
            </w:pPr>
          </w:p>
        </w:tc>
        <w:tc>
          <w:tcPr>
            <w:tcW w:w="794" w:type="pct"/>
            <w:vAlign w:val="center"/>
          </w:tcPr>
          <w:p w14:paraId="051628C4" w14:textId="77777777" w:rsidR="00E76BDD" w:rsidRDefault="00E76BDD">
            <w:pPr>
              <w:jc w:val="left"/>
              <w:rPr>
                <w:rFonts w:ascii="Arial" w:eastAsia="宋体" w:hAnsi="Arial" w:cs="Arial"/>
                <w:sz w:val="20"/>
                <w:szCs w:val="20"/>
              </w:rPr>
            </w:pPr>
          </w:p>
        </w:tc>
        <w:tc>
          <w:tcPr>
            <w:tcW w:w="583" w:type="pct"/>
            <w:shd w:val="clear" w:color="auto" w:fill="D0CECE" w:themeFill="background2" w:themeFillShade="E6"/>
            <w:vAlign w:val="center"/>
          </w:tcPr>
          <w:p w14:paraId="3E26A026" w14:textId="77777777" w:rsidR="00E76BDD" w:rsidRDefault="00E76BDD">
            <w:pPr>
              <w:jc w:val="left"/>
              <w:rPr>
                <w:rFonts w:ascii="Arial" w:eastAsia="宋体" w:hAnsi="Arial" w:cs="Arial"/>
                <w:sz w:val="20"/>
                <w:szCs w:val="20"/>
              </w:rPr>
            </w:pPr>
          </w:p>
        </w:tc>
        <w:tc>
          <w:tcPr>
            <w:tcW w:w="568" w:type="pct"/>
            <w:vAlign w:val="center"/>
          </w:tcPr>
          <w:p w14:paraId="6ADAAD71" w14:textId="77777777" w:rsidR="00E76BDD" w:rsidRDefault="00000000">
            <w:pPr>
              <w:jc w:val="left"/>
              <w:rPr>
                <w:rFonts w:ascii="Arial" w:eastAsia="宋体" w:hAnsi="Arial" w:cs="Arial"/>
                <w:sz w:val="20"/>
                <w:szCs w:val="20"/>
              </w:rPr>
            </w:pPr>
            <w:r>
              <w:rPr>
                <w:rFonts w:ascii="Arial" w:eastAsia="宋体" w:hAnsi="Arial" w:cs="Arial"/>
                <w:sz w:val="20"/>
                <w:szCs w:val="20"/>
              </w:rPr>
              <w:t>2</w:t>
            </w:r>
          </w:p>
        </w:tc>
        <w:tc>
          <w:tcPr>
            <w:tcW w:w="656" w:type="pct"/>
            <w:vAlign w:val="center"/>
          </w:tcPr>
          <w:p w14:paraId="623CA782" w14:textId="77777777" w:rsidR="00E76BDD" w:rsidRDefault="00000000">
            <w:pPr>
              <w:jc w:val="left"/>
              <w:rPr>
                <w:rFonts w:ascii="Arial" w:eastAsia="宋体" w:hAnsi="Arial" w:cs="Arial"/>
                <w:sz w:val="20"/>
                <w:szCs w:val="20"/>
              </w:rPr>
            </w:pPr>
            <w:r>
              <w:rPr>
                <w:rFonts w:ascii="Arial" w:eastAsia="宋体" w:hAnsi="Arial" w:cs="Arial"/>
                <w:sz w:val="20"/>
                <w:szCs w:val="20"/>
              </w:rPr>
              <w:t>17 or more</w:t>
            </w:r>
          </w:p>
        </w:tc>
        <w:tc>
          <w:tcPr>
            <w:tcW w:w="1543" w:type="pct"/>
            <w:gridSpan w:val="2"/>
            <w:vMerge/>
            <w:vAlign w:val="center"/>
          </w:tcPr>
          <w:p w14:paraId="4BF30FF3" w14:textId="77777777" w:rsidR="00E76BDD" w:rsidRDefault="00E76BDD">
            <w:pPr>
              <w:jc w:val="left"/>
              <w:rPr>
                <w:rFonts w:ascii="Arial" w:eastAsia="宋体" w:hAnsi="Arial" w:cs="Arial"/>
                <w:sz w:val="20"/>
                <w:szCs w:val="20"/>
              </w:rPr>
            </w:pPr>
          </w:p>
        </w:tc>
      </w:tr>
      <w:tr w:rsidR="00E76BDD" w14:paraId="7BC6541F" w14:textId="77777777">
        <w:tc>
          <w:tcPr>
            <w:tcW w:w="854" w:type="pct"/>
            <w:vAlign w:val="center"/>
          </w:tcPr>
          <w:p w14:paraId="12AAD80C" w14:textId="77777777" w:rsidR="00E76BDD" w:rsidRDefault="00E76BDD">
            <w:pPr>
              <w:jc w:val="left"/>
              <w:rPr>
                <w:rFonts w:ascii="Arial" w:eastAsia="宋体" w:hAnsi="Arial" w:cs="Arial"/>
                <w:sz w:val="20"/>
                <w:szCs w:val="20"/>
              </w:rPr>
            </w:pPr>
          </w:p>
        </w:tc>
        <w:tc>
          <w:tcPr>
            <w:tcW w:w="794" w:type="pct"/>
            <w:vAlign w:val="center"/>
          </w:tcPr>
          <w:p w14:paraId="3F2EEEEB" w14:textId="77777777" w:rsidR="00E76BDD" w:rsidRDefault="00E76BDD">
            <w:pPr>
              <w:jc w:val="left"/>
              <w:rPr>
                <w:rFonts w:ascii="Arial" w:eastAsia="宋体" w:hAnsi="Arial" w:cs="Arial"/>
                <w:sz w:val="20"/>
                <w:szCs w:val="20"/>
              </w:rPr>
            </w:pPr>
          </w:p>
        </w:tc>
        <w:tc>
          <w:tcPr>
            <w:tcW w:w="583" w:type="pct"/>
            <w:shd w:val="clear" w:color="auto" w:fill="D0CECE" w:themeFill="background2" w:themeFillShade="E6"/>
            <w:vAlign w:val="center"/>
          </w:tcPr>
          <w:p w14:paraId="06908DCF" w14:textId="77777777" w:rsidR="00E76BDD" w:rsidRDefault="00E76BDD">
            <w:pPr>
              <w:jc w:val="left"/>
              <w:rPr>
                <w:rFonts w:ascii="Arial" w:eastAsia="宋体" w:hAnsi="Arial" w:cs="Arial"/>
                <w:sz w:val="20"/>
                <w:szCs w:val="20"/>
              </w:rPr>
            </w:pPr>
          </w:p>
        </w:tc>
        <w:tc>
          <w:tcPr>
            <w:tcW w:w="568" w:type="pct"/>
            <w:vAlign w:val="center"/>
          </w:tcPr>
          <w:p w14:paraId="729CE8E8" w14:textId="77777777" w:rsidR="00E76BDD" w:rsidRDefault="00000000">
            <w:pPr>
              <w:jc w:val="left"/>
              <w:rPr>
                <w:rFonts w:ascii="Arial" w:eastAsia="宋体" w:hAnsi="Arial" w:cs="Arial"/>
                <w:sz w:val="20"/>
                <w:szCs w:val="20"/>
              </w:rPr>
            </w:pPr>
            <w:r>
              <w:rPr>
                <w:rFonts w:ascii="Arial" w:eastAsia="宋体" w:hAnsi="Arial" w:cs="Arial"/>
                <w:sz w:val="20"/>
                <w:szCs w:val="20"/>
              </w:rPr>
              <w:t>3 or more</w:t>
            </w:r>
          </w:p>
        </w:tc>
        <w:tc>
          <w:tcPr>
            <w:tcW w:w="656" w:type="pct"/>
            <w:shd w:val="clear" w:color="auto" w:fill="D0CECE" w:themeFill="background2" w:themeFillShade="E6"/>
            <w:vAlign w:val="center"/>
          </w:tcPr>
          <w:p w14:paraId="089FFAA8" w14:textId="77777777" w:rsidR="00E76BDD" w:rsidRDefault="00E76BDD">
            <w:pPr>
              <w:jc w:val="left"/>
              <w:rPr>
                <w:rFonts w:ascii="Arial" w:eastAsia="宋体" w:hAnsi="Arial" w:cs="Arial"/>
                <w:sz w:val="20"/>
                <w:szCs w:val="20"/>
              </w:rPr>
            </w:pPr>
          </w:p>
        </w:tc>
        <w:tc>
          <w:tcPr>
            <w:tcW w:w="1543" w:type="pct"/>
            <w:gridSpan w:val="2"/>
            <w:vMerge/>
            <w:vAlign w:val="center"/>
          </w:tcPr>
          <w:p w14:paraId="7C5FA192" w14:textId="77777777" w:rsidR="00E76BDD" w:rsidRDefault="00E76BDD">
            <w:pPr>
              <w:jc w:val="left"/>
              <w:rPr>
                <w:rFonts w:ascii="Arial" w:eastAsia="宋体" w:hAnsi="Arial" w:cs="Arial"/>
                <w:sz w:val="20"/>
                <w:szCs w:val="20"/>
              </w:rPr>
            </w:pPr>
          </w:p>
        </w:tc>
      </w:tr>
    </w:tbl>
    <w:p w14:paraId="029633A9" w14:textId="77777777" w:rsidR="00E76BDD" w:rsidRDefault="00000000">
      <w:pPr>
        <w:pStyle w:val="BodyText"/>
        <w:spacing w:before="293" w:line="186" w:lineRule="auto"/>
        <w:ind w:left="8"/>
        <w:rPr>
          <w:sz w:val="22"/>
          <w:szCs w:val="22"/>
        </w:rPr>
      </w:pPr>
      <w:r>
        <w:rPr>
          <w:b/>
          <w:bCs/>
          <w:color w:val="008BC1"/>
          <w:spacing w:val="-13"/>
          <w:sz w:val="22"/>
          <w:szCs w:val="22"/>
        </w:rPr>
        <w:t>2.4.1</w:t>
      </w:r>
      <w:r>
        <w:rPr>
          <w:b/>
          <w:bCs/>
          <w:color w:val="008BC1"/>
          <w:spacing w:val="6"/>
          <w:sz w:val="22"/>
          <w:szCs w:val="22"/>
        </w:rPr>
        <w:t xml:space="preserve"> </w:t>
      </w:r>
      <w:r>
        <w:rPr>
          <w:b/>
          <w:bCs/>
          <w:color w:val="008BC1"/>
          <w:spacing w:val="-13"/>
          <w:sz w:val="22"/>
          <w:szCs w:val="22"/>
        </w:rPr>
        <w:t>Revisits</w:t>
      </w:r>
    </w:p>
    <w:p w14:paraId="57487A63" w14:textId="77777777" w:rsidR="00E76BDD" w:rsidRDefault="00000000">
      <w:pPr>
        <w:pStyle w:val="BodyText"/>
        <w:spacing w:before="41" w:line="236" w:lineRule="auto"/>
        <w:ind w:left="8" w:right="-20" w:hanging="8"/>
        <w:rPr>
          <w:color w:val="231F20"/>
          <w:spacing w:val="-3"/>
        </w:rPr>
      </w:pPr>
      <w:r>
        <w:rPr>
          <w:color w:val="231F20"/>
          <w:spacing w:val="-3"/>
        </w:rPr>
        <w:t>Where a revisit is required to review the action taken in response to the non-conformities identified at the audit (i.e. some sites with grade C and all sites with grade D), this will be scheduled to be completed within the</w:t>
      </w:r>
      <w:r>
        <w:rPr>
          <w:rFonts w:eastAsia="宋体" w:hint="eastAsia"/>
          <w:color w:val="231F20"/>
          <w:spacing w:val="-3"/>
          <w:lang w:eastAsia="zh-CN"/>
        </w:rPr>
        <w:t xml:space="preserve"> </w:t>
      </w:r>
      <w:r>
        <w:rPr>
          <w:color w:val="231F20"/>
          <w:spacing w:val="-3"/>
        </w:rPr>
        <w:t>timescale for certification (i.e. 28 calendar days for certificated sites, and 90 days calendar days for initial audits).</w:t>
      </w:r>
    </w:p>
    <w:p w14:paraId="128C1750" w14:textId="77777777" w:rsidR="00E76BDD" w:rsidRDefault="00000000">
      <w:pPr>
        <w:pStyle w:val="BodyText"/>
        <w:spacing w:before="41" w:line="236" w:lineRule="auto"/>
        <w:ind w:left="8" w:right="-20" w:hanging="8"/>
        <w:rPr>
          <w:color w:val="231F20"/>
          <w:spacing w:val="-3"/>
        </w:rPr>
      </w:pPr>
      <w:r>
        <w:rPr>
          <w:color w:val="231F20"/>
          <w:spacing w:val="-3"/>
        </w:rPr>
        <w:t>The certification body shall assess whether a physical on site revisit is required or whether a remote audit will provide an effective assessment of the actions taken to close out the non-conformities. Where a remote audit is considered effective, the certification body can offer this option to the site.</w:t>
      </w:r>
    </w:p>
    <w:p w14:paraId="23671F65" w14:textId="77777777" w:rsidR="00E76BDD" w:rsidRDefault="00000000">
      <w:pPr>
        <w:pStyle w:val="BodyText"/>
        <w:spacing w:before="41" w:line="236" w:lineRule="auto"/>
        <w:ind w:left="8" w:right="-20" w:hanging="8"/>
        <w:rPr>
          <w:color w:val="231F20"/>
          <w:spacing w:val="-3"/>
        </w:rPr>
      </w:pPr>
      <w:r>
        <w:rPr>
          <w:color w:val="231F20"/>
          <w:spacing w:val="-3"/>
        </w:rPr>
        <w:t>The primary focus of the revisit (whether physical or remote) will be on reviewing the effectiveness of the corrective actions taken. However, if any new non-conformities are identified then these must also be</w:t>
      </w:r>
      <w:r>
        <w:rPr>
          <w:rFonts w:eastAsia="宋体" w:hint="eastAsia"/>
          <w:color w:val="231F20"/>
          <w:spacing w:val="-3"/>
          <w:lang w:eastAsia="zh-CN"/>
        </w:rPr>
        <w:t xml:space="preserve"> </w:t>
      </w:r>
      <w:r>
        <w:rPr>
          <w:color w:val="231F20"/>
          <w:spacing w:val="-3"/>
        </w:rPr>
        <w:t>satisfactorily resolved before a certificate can be issued, although they will not affect the grading. The action taken to correct the non-conformity shall be recorded in the final audit report.</w:t>
      </w:r>
    </w:p>
    <w:p w14:paraId="462C3C89" w14:textId="77777777" w:rsidR="00E76BDD" w:rsidRDefault="00000000">
      <w:pPr>
        <w:pStyle w:val="BodyText"/>
        <w:spacing w:before="190" w:line="289" w:lineRule="exact"/>
        <w:ind w:left="8"/>
        <w:rPr>
          <w:sz w:val="22"/>
          <w:szCs w:val="22"/>
        </w:rPr>
      </w:pPr>
      <w:r>
        <w:rPr>
          <w:b/>
          <w:bCs/>
          <w:color w:val="008BC1"/>
          <w:spacing w:val="-10"/>
          <w:position w:val="3"/>
          <w:sz w:val="22"/>
          <w:szCs w:val="22"/>
        </w:rPr>
        <w:t>2.4.2</w:t>
      </w:r>
      <w:r>
        <w:rPr>
          <w:b/>
          <w:bCs/>
          <w:color w:val="008BC1"/>
          <w:spacing w:val="14"/>
          <w:position w:val="3"/>
          <w:sz w:val="22"/>
          <w:szCs w:val="22"/>
        </w:rPr>
        <w:t xml:space="preserve"> </w:t>
      </w:r>
      <w:r>
        <w:rPr>
          <w:b/>
          <w:bCs/>
          <w:color w:val="008BC1"/>
          <w:spacing w:val="-10"/>
          <w:position w:val="3"/>
          <w:sz w:val="22"/>
          <w:szCs w:val="22"/>
        </w:rPr>
        <w:t>Documentary evidence and remote auditing</w:t>
      </w:r>
    </w:p>
    <w:p w14:paraId="2A1B1B41" w14:textId="77777777" w:rsidR="00E76BDD" w:rsidRDefault="00000000">
      <w:pPr>
        <w:pStyle w:val="BodyText"/>
        <w:spacing w:before="41" w:line="236" w:lineRule="auto"/>
        <w:ind w:left="8" w:right="-20" w:hanging="8"/>
        <w:rPr>
          <w:color w:val="231F20"/>
          <w:spacing w:val="-3"/>
        </w:rPr>
      </w:pPr>
      <w:r>
        <w:rPr>
          <w:color w:val="231F20"/>
          <w:spacing w:val="-3"/>
        </w:rPr>
        <w:t>Where a revisit is not required, suitable evidence of corrective action shall be provided to the certification body within 28 calendar days of the audit (or for initial audits, 90 days for any non-conformities). The evidence shall clearly demonstrate that adequate corrective actions have been taken and implemented. There are two options for submitting this evidence:</w:t>
      </w:r>
    </w:p>
    <w:p w14:paraId="6CF14B07" w14:textId="77777777" w:rsidR="00E76BDD" w:rsidRDefault="00000000">
      <w:pPr>
        <w:pStyle w:val="BodyText"/>
        <w:spacing w:before="41" w:line="236" w:lineRule="auto"/>
        <w:ind w:left="8" w:right="-20" w:hanging="8"/>
        <w:rPr>
          <w:color w:val="231F20"/>
          <w:spacing w:val="-3"/>
        </w:rPr>
      </w:pPr>
      <w:r>
        <w:rPr>
          <w:color w:val="231F20"/>
          <w:spacing w:val="-3"/>
        </w:rPr>
        <w:t xml:space="preserve">• </w:t>
      </w:r>
      <w:r>
        <w:rPr>
          <w:rFonts w:eastAsia="宋体" w:hint="eastAsia"/>
          <w:color w:val="231F20"/>
          <w:spacing w:val="-3"/>
          <w:lang w:eastAsia="zh-CN"/>
        </w:rPr>
        <w:t xml:space="preserve"> </w:t>
      </w:r>
      <w:r>
        <w:rPr>
          <w:b/>
          <w:bCs/>
          <w:color w:val="231F20"/>
          <w:spacing w:val="-3"/>
        </w:rPr>
        <w:t>A remote audit of the corrective action</w:t>
      </w:r>
      <w:r>
        <w:rPr>
          <w:color w:val="231F20"/>
          <w:spacing w:val="-3"/>
        </w:rPr>
        <w:t xml:space="preserve"> To confirm that effective corrective action has been implemented (e.g. a review of documents, discussions with site personnel, using webcams).</w:t>
      </w:r>
    </w:p>
    <w:p w14:paraId="7FD83124" w14:textId="77777777" w:rsidR="00E76BDD" w:rsidRDefault="00000000">
      <w:pPr>
        <w:pStyle w:val="BodyText"/>
        <w:spacing w:before="41" w:line="236" w:lineRule="auto"/>
        <w:ind w:left="8" w:right="-20" w:hanging="8"/>
        <w:rPr>
          <w:color w:val="231F20"/>
          <w:spacing w:val="-3"/>
        </w:rPr>
      </w:pPr>
      <w:r>
        <w:rPr>
          <w:color w:val="231F20"/>
          <w:spacing w:val="-3"/>
        </w:rPr>
        <w:t xml:space="preserve">•  </w:t>
      </w:r>
      <w:r>
        <w:rPr>
          <w:b/>
          <w:bCs/>
          <w:color w:val="231F20"/>
          <w:spacing w:val="-3"/>
        </w:rPr>
        <w:t>Provision of suitable documentary evidence</w:t>
      </w:r>
      <w:r>
        <w:rPr>
          <w:color w:val="231F20"/>
          <w:spacing w:val="-3"/>
        </w:rPr>
        <w:t xml:space="preserve"> For example, updated procedures, records, photographs, and invoices for work completed.</w:t>
      </w:r>
    </w:p>
    <w:p w14:paraId="23E23DF9" w14:textId="77777777" w:rsidR="00E76BDD" w:rsidRDefault="00E76BDD">
      <w:pPr>
        <w:spacing w:line="261" w:lineRule="auto"/>
        <w:rPr>
          <w:rFonts w:ascii="Arial" w:hAnsi="Arial" w:cs="Arial"/>
        </w:rPr>
      </w:pPr>
    </w:p>
    <w:p w14:paraId="397031BB" w14:textId="77777777" w:rsidR="00E76BDD" w:rsidRDefault="00000000">
      <w:pPr>
        <w:pStyle w:val="BodyText"/>
        <w:spacing w:before="41" w:line="236" w:lineRule="auto"/>
        <w:ind w:left="8" w:right="-20" w:hanging="8"/>
        <w:rPr>
          <w:color w:val="231F20"/>
          <w:spacing w:val="-3"/>
        </w:rPr>
      </w:pPr>
      <w:r>
        <w:rPr>
          <w:color w:val="231F20"/>
          <w:spacing w:val="-3"/>
        </w:rPr>
        <w:t xml:space="preserve">Where appropriate, if satisfactory corrective action cannot be effectively demonstrated to the satisfaction of the </w:t>
      </w:r>
      <w:r>
        <w:rPr>
          <w:color w:val="231F20"/>
          <w:spacing w:val="-3"/>
        </w:rPr>
        <w:lastRenderedPageBreak/>
        <w:t>certification body, a revisit may be required before a certificate can be issued.</w:t>
      </w:r>
    </w:p>
    <w:p w14:paraId="20309639" w14:textId="77777777" w:rsidR="00E76BDD" w:rsidRDefault="00000000">
      <w:pPr>
        <w:pStyle w:val="Heading2"/>
        <w:spacing w:before="20" w:after="20" w:line="240" w:lineRule="auto"/>
        <w:rPr>
          <w:rFonts w:cs="Arial"/>
        </w:rPr>
      </w:pPr>
      <w:bookmarkStart w:id="33" w:name="_Toc26642"/>
      <w:r>
        <w:rPr>
          <w:rFonts w:cs="Arial"/>
        </w:rPr>
        <w:t>2.5 Audit reporting</w:t>
      </w:r>
      <w:bookmarkEnd w:id="33"/>
    </w:p>
    <w:p w14:paraId="02FFC088" w14:textId="77777777" w:rsidR="00E76BDD" w:rsidRDefault="00000000">
      <w:pPr>
        <w:pStyle w:val="BodyText"/>
        <w:spacing w:before="41" w:line="236" w:lineRule="auto"/>
        <w:ind w:left="8" w:right="-20" w:hanging="8"/>
        <w:rPr>
          <w:color w:val="231F20"/>
          <w:spacing w:val="-3"/>
        </w:rPr>
      </w:pPr>
      <w:r>
        <w:rPr>
          <w:color w:val="231F20"/>
          <w:spacing w:val="-3"/>
        </w:rPr>
        <w:t>Following each audit, a full written report shall be prepared in the agreed format. The report shall be produced in English or in another language, dependent upon user needs. Where the report is produced in a language other than English, the audit summary sections shall always be reported in English in addition to the other language.</w:t>
      </w:r>
    </w:p>
    <w:p w14:paraId="2889E13F" w14:textId="77777777" w:rsidR="00E76BDD" w:rsidRDefault="00000000">
      <w:pPr>
        <w:pStyle w:val="BodyText"/>
        <w:spacing w:before="41" w:line="236" w:lineRule="auto"/>
        <w:ind w:left="8" w:right="-20" w:hanging="8"/>
        <w:rPr>
          <w:color w:val="231F20"/>
          <w:spacing w:val="-3"/>
        </w:rPr>
      </w:pPr>
      <w:r>
        <w:rPr>
          <w:color w:val="231F20"/>
          <w:spacing w:val="-3"/>
        </w:rPr>
        <w:t>The audit report shall provide the company and customers or prospective customers with a profile of the</w:t>
      </w:r>
      <w:r>
        <w:rPr>
          <w:rFonts w:eastAsia="宋体" w:hint="eastAsia"/>
          <w:color w:val="231F20"/>
          <w:spacing w:val="-3"/>
          <w:lang w:eastAsia="zh-CN"/>
        </w:rPr>
        <w:t xml:space="preserve"> </w:t>
      </w:r>
      <w:r>
        <w:rPr>
          <w:color w:val="231F20"/>
          <w:spacing w:val="-3"/>
        </w:rPr>
        <w:t>company and an accurate summary of the performance of the site against the requirements of the Standard.</w:t>
      </w:r>
    </w:p>
    <w:p w14:paraId="4C92FE70" w14:textId="77777777" w:rsidR="00E76BDD" w:rsidRDefault="00000000">
      <w:pPr>
        <w:pStyle w:val="BodyText"/>
        <w:spacing w:before="41" w:line="236" w:lineRule="auto"/>
        <w:ind w:left="8" w:right="-20" w:hanging="8"/>
        <w:rPr>
          <w:color w:val="231F20"/>
          <w:spacing w:val="-3"/>
        </w:rPr>
      </w:pPr>
      <w:r>
        <w:rPr>
          <w:color w:val="231F20"/>
          <w:spacing w:val="-3"/>
        </w:rPr>
        <w:t>The audit report must assist the reader to be informed of:</w:t>
      </w:r>
    </w:p>
    <w:p w14:paraId="3E37E348" w14:textId="77777777" w:rsidR="00E76BDD" w:rsidRDefault="00000000">
      <w:pPr>
        <w:pStyle w:val="BodyText"/>
        <w:spacing w:before="41" w:line="236" w:lineRule="auto"/>
        <w:ind w:left="8" w:right="-20" w:hanging="8"/>
        <w:rPr>
          <w:color w:val="231F20"/>
          <w:spacing w:val="-3"/>
        </w:rPr>
      </w:pPr>
      <w:r>
        <w:rPr>
          <w:color w:val="231F20"/>
          <w:spacing w:val="-3"/>
        </w:rPr>
        <w:t>•  the product safety controls in place and improvements since the last audit</w:t>
      </w:r>
    </w:p>
    <w:p w14:paraId="01171DC6" w14:textId="77777777" w:rsidR="00E76BDD" w:rsidRDefault="00000000">
      <w:pPr>
        <w:pStyle w:val="BodyText"/>
        <w:spacing w:before="41" w:line="236" w:lineRule="auto"/>
        <w:ind w:left="8" w:right="-20" w:hanging="8"/>
        <w:rPr>
          <w:color w:val="231F20"/>
          <w:spacing w:val="-3"/>
        </w:rPr>
      </w:pPr>
      <w:r>
        <w:rPr>
          <w:color w:val="231F20"/>
          <w:spacing w:val="-3"/>
        </w:rPr>
        <w:t xml:space="preserve">• </w:t>
      </w:r>
      <w:r>
        <w:rPr>
          <w:rFonts w:eastAsia="宋体" w:hint="eastAsia"/>
          <w:color w:val="231F20"/>
          <w:spacing w:val="-3"/>
          <w:lang w:eastAsia="zh-CN"/>
        </w:rPr>
        <w:t xml:space="preserve"> </w:t>
      </w:r>
      <w:r>
        <w:rPr>
          <w:color w:val="231F20"/>
          <w:spacing w:val="-3"/>
        </w:rPr>
        <w:t>‘best practice’ systems, procedures, description of equipment and fabrication of the facility</w:t>
      </w:r>
    </w:p>
    <w:p w14:paraId="6EDDD585" w14:textId="77777777" w:rsidR="00E76BDD" w:rsidRDefault="00000000">
      <w:pPr>
        <w:pStyle w:val="BodyText"/>
        <w:spacing w:before="41" w:line="236" w:lineRule="auto"/>
        <w:ind w:left="8" w:right="-20" w:hanging="8"/>
        <w:rPr>
          <w:color w:val="231F20"/>
          <w:spacing w:val="-3"/>
        </w:rPr>
      </w:pPr>
      <w:r>
        <w:rPr>
          <w:color w:val="231F20"/>
          <w:spacing w:val="-3"/>
        </w:rPr>
        <w:t>•  non-conformities, the corrective action taken and plans to correct the root cause (preventive actions).</w:t>
      </w:r>
    </w:p>
    <w:p w14:paraId="4F55500B" w14:textId="77777777" w:rsidR="00E76BDD" w:rsidRDefault="00000000">
      <w:pPr>
        <w:pStyle w:val="BodyText"/>
        <w:spacing w:before="41" w:line="236" w:lineRule="auto"/>
        <w:ind w:left="8" w:right="-20" w:hanging="8"/>
        <w:rPr>
          <w:color w:val="231F20"/>
          <w:spacing w:val="-3"/>
        </w:rPr>
      </w:pPr>
      <w:r>
        <w:rPr>
          <w:color w:val="231F20"/>
          <w:spacing w:val="-3"/>
        </w:rPr>
        <w:t>The report shall accurately reflect the findings of the auditor during the audit. Reports shall be prepared and issued so that the certification decision is confirmed within 42 calendar days of the last day of the audit.</w:t>
      </w:r>
    </w:p>
    <w:p w14:paraId="16EC9DA0" w14:textId="77777777" w:rsidR="00E76BDD" w:rsidRDefault="00000000">
      <w:pPr>
        <w:pStyle w:val="BodyText"/>
        <w:spacing w:before="41" w:line="236" w:lineRule="auto"/>
        <w:ind w:left="8" w:right="-20" w:hanging="8"/>
        <w:rPr>
          <w:color w:val="231F20"/>
          <w:spacing w:val="-3"/>
        </w:rPr>
      </w:pPr>
      <w:r>
        <w:rPr>
          <w:color w:val="231F20"/>
          <w:spacing w:val="-3"/>
        </w:rPr>
        <w:t>Subsequently, the audit report shall be uploaded to and available from the BRCGS Directory within 49 days of the final day of the audit.</w:t>
      </w:r>
    </w:p>
    <w:p w14:paraId="0E67BE9F" w14:textId="77777777" w:rsidR="00E76BDD" w:rsidRDefault="00000000">
      <w:pPr>
        <w:pStyle w:val="BodyText"/>
        <w:spacing w:before="41" w:line="236" w:lineRule="auto"/>
        <w:ind w:left="8" w:right="-20" w:hanging="8"/>
        <w:rPr>
          <w:color w:val="231F20"/>
          <w:spacing w:val="-3"/>
        </w:rPr>
      </w:pPr>
      <w:r>
        <w:rPr>
          <w:color w:val="231F20"/>
          <w:spacing w:val="-3"/>
        </w:rPr>
        <w:t>The BRCGS Directory is the source of accurate, authenticated and up-to-date certification status information.</w:t>
      </w:r>
      <w:r>
        <w:rPr>
          <w:color w:val="231F20"/>
          <w:spacing w:val="18"/>
          <w:w w:val="101"/>
        </w:rPr>
        <w:t xml:space="preserve"> </w:t>
      </w:r>
      <w:r>
        <w:rPr>
          <w:color w:val="231F20"/>
          <w:spacing w:val="-3"/>
        </w:rPr>
        <w:t>It</w:t>
      </w:r>
      <w:r>
        <w:rPr>
          <w:color w:val="231F20"/>
        </w:rPr>
        <w:t xml:space="preserve"> </w:t>
      </w:r>
      <w:r>
        <w:rPr>
          <w:color w:val="231F20"/>
          <w:spacing w:val="-3"/>
        </w:rPr>
        <w:t>enables a one-click audit report sharing option. Audit reports shall remain the property of the company</w:t>
      </w:r>
      <w:r>
        <w:rPr>
          <w:rFonts w:eastAsia="宋体" w:hint="eastAsia"/>
          <w:color w:val="231F20"/>
          <w:spacing w:val="-3"/>
          <w:lang w:eastAsia="zh-CN"/>
        </w:rPr>
        <w:t xml:space="preserve"> </w:t>
      </w:r>
      <w:r>
        <w:rPr>
          <w:color w:val="231F20"/>
          <w:spacing w:val="-3"/>
        </w:rPr>
        <w:t>commissioning the audit and shall not be released, whole or in part, to a third party unless the company has given prior consent or the release is otherwise required by law.</w:t>
      </w:r>
    </w:p>
    <w:p w14:paraId="3D0895C8" w14:textId="77777777" w:rsidR="00E76BDD" w:rsidRDefault="00000000">
      <w:pPr>
        <w:pStyle w:val="BodyText"/>
        <w:spacing w:before="41" w:line="236" w:lineRule="auto"/>
        <w:ind w:left="8" w:right="-20" w:hanging="8"/>
        <w:rPr>
          <w:color w:val="231F20"/>
          <w:spacing w:val="-3"/>
        </w:rPr>
      </w:pPr>
      <w:r>
        <w:rPr>
          <w:color w:val="231F20"/>
          <w:spacing w:val="-3"/>
        </w:rPr>
        <w:t>The audit report shall be uploaded to the BRCGS Directory irrespective of whether a certificate is issued. The owner of the audit report may allocate access to the audit report to customers or other parties in the BRCGS Directory.</w:t>
      </w:r>
    </w:p>
    <w:p w14:paraId="0D66E018" w14:textId="77777777" w:rsidR="00E76BDD" w:rsidRDefault="00000000">
      <w:pPr>
        <w:pStyle w:val="BodyText"/>
        <w:spacing w:before="41" w:line="236" w:lineRule="auto"/>
        <w:ind w:left="8" w:right="-20" w:hanging="8"/>
        <w:rPr>
          <w:color w:val="231F20"/>
          <w:spacing w:val="-3"/>
        </w:rPr>
      </w:pPr>
      <w:r>
        <w:rPr>
          <w:color w:val="231F20"/>
          <w:spacing w:val="-3"/>
        </w:rPr>
        <w:t>The audit report and associated documentation including auditor’s notes shall be stored safely and securely for a period of 5 years by the certification body, unless otherwise required by legislation.</w:t>
      </w:r>
    </w:p>
    <w:p w14:paraId="3EAFA24E" w14:textId="77777777" w:rsidR="00E76BDD" w:rsidRDefault="00000000">
      <w:pPr>
        <w:pStyle w:val="Heading2"/>
        <w:spacing w:before="20" w:after="20" w:line="240" w:lineRule="auto"/>
        <w:rPr>
          <w:rFonts w:cs="Arial"/>
        </w:rPr>
      </w:pPr>
      <w:bookmarkStart w:id="34" w:name="_Toc4587"/>
      <w:r>
        <w:rPr>
          <w:rFonts w:cs="Arial"/>
        </w:rPr>
        <w:t>2.6 Certification</w:t>
      </w:r>
      <w:bookmarkEnd w:id="34"/>
    </w:p>
    <w:p w14:paraId="72F25CE7" w14:textId="77777777" w:rsidR="00E76BDD" w:rsidRDefault="00000000">
      <w:pPr>
        <w:pStyle w:val="BodyText"/>
        <w:spacing w:before="41" w:line="236" w:lineRule="auto"/>
        <w:ind w:left="8" w:right="-20" w:hanging="8"/>
        <w:rPr>
          <w:color w:val="231F20"/>
          <w:spacing w:val="-3"/>
        </w:rPr>
      </w:pPr>
      <w:r>
        <w:rPr>
          <w:color w:val="231F20"/>
          <w:spacing w:val="-3"/>
        </w:rPr>
        <w:t>After a review of the audit report and documentary evidence provided in relation to the non-conformities</w:t>
      </w:r>
      <w:r>
        <w:rPr>
          <w:rFonts w:eastAsia="宋体" w:hint="eastAsia"/>
          <w:color w:val="231F20"/>
          <w:spacing w:val="-3"/>
          <w:lang w:eastAsia="zh-CN"/>
        </w:rPr>
        <w:t xml:space="preserve"> </w:t>
      </w:r>
      <w:r>
        <w:rPr>
          <w:color w:val="231F20"/>
          <w:spacing w:val="-3"/>
        </w:rPr>
        <w:t>identified, a certification decision shall be made by the designated independent certification manager. Where a certificate is granted, this shall be issued by the certification body within 42 calendar days of the last day of the audit. The certificate shall conform to the format shown in Appendix 5. Logos used on certificates (e.g. the</w:t>
      </w:r>
      <w:r>
        <w:rPr>
          <w:rFonts w:eastAsia="宋体" w:hint="eastAsia"/>
          <w:color w:val="231F20"/>
          <w:spacing w:val="-3"/>
          <w:lang w:eastAsia="zh-CN"/>
        </w:rPr>
        <w:t xml:space="preserve"> </w:t>
      </w:r>
      <w:r>
        <w:rPr>
          <w:color w:val="231F20"/>
          <w:spacing w:val="-3"/>
        </w:rPr>
        <w:t>BRCGS and accreditation body logos) shall comply with their respective usage rules.</w:t>
      </w:r>
    </w:p>
    <w:p w14:paraId="56E31090" w14:textId="77777777" w:rsidR="00E76BDD" w:rsidRDefault="00000000">
      <w:pPr>
        <w:pStyle w:val="BodyText"/>
        <w:spacing w:before="41" w:line="236" w:lineRule="auto"/>
        <w:ind w:left="8" w:right="-20" w:hanging="8"/>
        <w:rPr>
          <w:color w:val="231F20"/>
          <w:spacing w:val="-3"/>
        </w:rPr>
      </w:pPr>
      <w:r>
        <w:rPr>
          <w:color w:val="231F20"/>
          <w:spacing w:val="-3"/>
        </w:rPr>
        <w:t>While the certificate is issued to the site, it remains the property of the certification body, and that body controls its ownership, use and display.</w:t>
      </w:r>
    </w:p>
    <w:p w14:paraId="5FFF4DE3" w14:textId="77777777" w:rsidR="00E76BDD" w:rsidRDefault="00000000">
      <w:pPr>
        <w:pStyle w:val="Heading2"/>
        <w:spacing w:before="20" w:after="20" w:line="240" w:lineRule="auto"/>
        <w:rPr>
          <w:rFonts w:cs="Arial"/>
        </w:rPr>
      </w:pPr>
      <w:bookmarkStart w:id="35" w:name="_Toc31460"/>
      <w:r>
        <w:rPr>
          <w:rFonts w:cs="Arial"/>
        </w:rPr>
        <w:t>2.7 Ongoing audit frequency and re-certification</w:t>
      </w:r>
      <w:bookmarkEnd w:id="35"/>
    </w:p>
    <w:p w14:paraId="605BD4AE" w14:textId="77777777" w:rsidR="00E76BDD" w:rsidRDefault="00000000">
      <w:pPr>
        <w:pStyle w:val="BodyText"/>
        <w:spacing w:before="293" w:line="189" w:lineRule="auto"/>
        <w:ind w:left="6"/>
        <w:rPr>
          <w:sz w:val="22"/>
          <w:szCs w:val="22"/>
        </w:rPr>
      </w:pPr>
      <w:r>
        <w:rPr>
          <w:b/>
          <w:bCs/>
          <w:color w:val="008BC1"/>
          <w:spacing w:val="-11"/>
          <w:sz w:val="22"/>
          <w:szCs w:val="22"/>
        </w:rPr>
        <w:t>2.7.1 Scheduling re-audit dates</w:t>
      </w:r>
    </w:p>
    <w:p w14:paraId="3DFB0189" w14:textId="77777777" w:rsidR="00E76BDD" w:rsidRDefault="00000000">
      <w:pPr>
        <w:pStyle w:val="BodyText"/>
        <w:spacing w:before="41" w:line="236" w:lineRule="auto"/>
        <w:ind w:left="8" w:right="-20" w:hanging="8"/>
        <w:rPr>
          <w:color w:val="231F20"/>
          <w:spacing w:val="-3"/>
        </w:rPr>
      </w:pPr>
      <w:r>
        <w:rPr>
          <w:color w:val="231F20"/>
          <w:spacing w:val="-3"/>
        </w:rPr>
        <w:t>The re-audit due date shall be calculated from the date of the first day of the initial audit (irrespective of</w:t>
      </w:r>
      <w:r>
        <w:rPr>
          <w:rFonts w:eastAsia="宋体" w:hint="eastAsia"/>
          <w:color w:val="231F20"/>
          <w:spacing w:val="-3"/>
          <w:lang w:eastAsia="zh-CN"/>
        </w:rPr>
        <w:t xml:space="preserve"> </w:t>
      </w:r>
      <w:r>
        <w:rPr>
          <w:color w:val="231F20"/>
          <w:spacing w:val="-3"/>
        </w:rPr>
        <w:t>whether further site visits were made to verify corrective actions arising from the initial audit) and not from the certificate issue date.</w:t>
      </w:r>
    </w:p>
    <w:p w14:paraId="6176B4F1" w14:textId="77777777" w:rsidR="00E76BDD" w:rsidRDefault="00000000">
      <w:pPr>
        <w:pStyle w:val="BodyText"/>
        <w:spacing w:before="41" w:line="236" w:lineRule="auto"/>
        <w:ind w:left="8" w:right="-20" w:hanging="8"/>
        <w:rPr>
          <w:color w:val="231F20"/>
          <w:spacing w:val="-3"/>
        </w:rPr>
      </w:pPr>
      <w:r>
        <w:rPr>
          <w:color w:val="231F20"/>
          <w:spacing w:val="-3"/>
        </w:rPr>
        <w:t>Subsequent audits of certificated sites shall be carried out either 6 or 12 months after the previous audit due date, depending on the number and type of non-conformities identified at that audit (see Table 1). If it is an</w:t>
      </w:r>
      <w:r>
        <w:rPr>
          <w:rFonts w:eastAsia="宋体" w:hint="eastAsia"/>
          <w:color w:val="231F20"/>
          <w:spacing w:val="-3"/>
          <w:lang w:eastAsia="zh-CN"/>
        </w:rPr>
        <w:t xml:space="preserve"> </w:t>
      </w:r>
      <w:r>
        <w:rPr>
          <w:color w:val="231F20"/>
          <w:spacing w:val="-3"/>
        </w:rPr>
        <w:t>announced audit, it shall be scheduled to occur within a 28-calendar-day time period up to the next audit due date. This allows sufficient time for corrective action to take place in the event of any non-conformities being</w:t>
      </w:r>
      <w:r>
        <w:rPr>
          <w:rFonts w:eastAsia="宋体" w:hint="eastAsia"/>
          <w:color w:val="231F20"/>
          <w:spacing w:val="-3"/>
          <w:lang w:eastAsia="zh-CN"/>
        </w:rPr>
        <w:t xml:space="preserve"> </w:t>
      </w:r>
      <w:r>
        <w:rPr>
          <w:color w:val="231F20"/>
          <w:spacing w:val="-3"/>
        </w:rPr>
        <w:t>raised, without jeopardising continued certification.</w:t>
      </w:r>
    </w:p>
    <w:p w14:paraId="22086907" w14:textId="77777777" w:rsidR="00E76BDD" w:rsidRDefault="00000000">
      <w:pPr>
        <w:pStyle w:val="BodyText"/>
        <w:spacing w:before="41" w:line="236" w:lineRule="auto"/>
        <w:ind w:left="8" w:right="-20" w:hanging="8"/>
        <w:rPr>
          <w:color w:val="231F20"/>
          <w:spacing w:val="-3"/>
        </w:rPr>
      </w:pPr>
      <w:r>
        <w:rPr>
          <w:color w:val="231F20"/>
          <w:spacing w:val="-3"/>
        </w:rPr>
        <w:t>Table 2 provides worked examples in accordance with the announced and mandatory unannounced re-certification audits.</w:t>
      </w:r>
    </w:p>
    <w:p w14:paraId="37B20577" w14:textId="77777777" w:rsidR="00E76BDD" w:rsidRDefault="00000000">
      <w:pPr>
        <w:pStyle w:val="BodyText"/>
        <w:spacing w:before="41" w:line="236" w:lineRule="auto"/>
        <w:ind w:left="8" w:right="-20" w:hanging="8"/>
        <w:rPr>
          <w:color w:val="231F20"/>
          <w:spacing w:val="-3"/>
        </w:rPr>
      </w:pPr>
      <w:r>
        <w:rPr>
          <w:color w:val="231F20"/>
          <w:spacing w:val="-3"/>
        </w:rPr>
        <w:t>It is the responsibility of the site to maintain certification, and the BRCGS Directory sends automatic reminders. Where an audit is delayed beyond the due date, except in justifiable circumstances (see section 2.7.3), this shall result in a major non-conformity being awarded at the next audit. Justifiable circumstances shall be documented in the audit report.</w:t>
      </w:r>
    </w:p>
    <w:p w14:paraId="43886A7E" w14:textId="77777777" w:rsidR="00E76BDD" w:rsidRDefault="00000000">
      <w:pPr>
        <w:pStyle w:val="BodyText"/>
        <w:spacing w:before="41" w:line="236" w:lineRule="auto"/>
        <w:ind w:left="8" w:right="-20" w:hanging="8"/>
        <w:rPr>
          <w:color w:val="231F20"/>
          <w:spacing w:val="-3"/>
        </w:rPr>
      </w:pPr>
      <w:r>
        <w:rPr>
          <w:color w:val="231F20"/>
          <w:spacing w:val="-3"/>
        </w:rPr>
        <w:t>For details on scheduling the mandatory unannounced audit, see section 2.1.3. The unannounced audit shall take place during normal site operations unless other arrangements have been agreed in advance with the site.</w:t>
      </w:r>
    </w:p>
    <w:p w14:paraId="636A2974" w14:textId="77777777" w:rsidR="00E76BDD" w:rsidRDefault="00000000">
      <w:pPr>
        <w:pStyle w:val="BodyText"/>
        <w:spacing w:before="41" w:line="236" w:lineRule="auto"/>
        <w:ind w:left="8" w:right="-20" w:hanging="8"/>
        <w:rPr>
          <w:color w:val="231F20"/>
          <w:spacing w:val="-3"/>
        </w:rPr>
      </w:pPr>
      <w:r>
        <w:rPr>
          <w:color w:val="231F20"/>
          <w:spacing w:val="-3"/>
        </w:rPr>
        <w:t>However, the site must not be notified of the proposed audit date in advance.</w:t>
      </w:r>
    </w:p>
    <w:p w14:paraId="7AC5447E" w14:textId="77777777" w:rsidR="00E76BDD" w:rsidRDefault="00000000">
      <w:pPr>
        <w:pStyle w:val="BodyText"/>
        <w:spacing w:before="41" w:line="236" w:lineRule="auto"/>
        <w:ind w:left="8" w:right="-20" w:hanging="8"/>
        <w:rPr>
          <w:color w:val="231F20"/>
          <w:spacing w:val="-3"/>
        </w:rPr>
      </w:pPr>
      <w:r>
        <w:rPr>
          <w:color w:val="231F20"/>
          <w:spacing w:val="-3"/>
        </w:rPr>
        <w:t xml:space="preserve">The unannounced audit certificate will supersede the existing certificate. It will be issued within 42 days of the last </w:t>
      </w:r>
      <w:r>
        <w:rPr>
          <w:color w:val="231F20"/>
          <w:spacing w:val="-3"/>
        </w:rPr>
        <w:lastRenderedPageBreak/>
        <w:t>day of the audit, assuming that certification is achieved (based on the number and severity of non-conformities and completion of corrective actions). The certificate will have an expiry date based on the expiry date of the previous certificate, plus 6 or 12 months (depending on the grade achieved).</w:t>
      </w:r>
    </w:p>
    <w:p w14:paraId="7CE1918D" w14:textId="77777777" w:rsidR="00E76BDD" w:rsidRDefault="00000000">
      <w:pPr>
        <w:pStyle w:val="BodyText"/>
        <w:spacing w:before="41" w:line="236" w:lineRule="auto"/>
        <w:ind w:left="8" w:right="-20" w:hanging="8"/>
        <w:rPr>
          <w:color w:val="231F20"/>
          <w:spacing w:val="-3"/>
        </w:rPr>
      </w:pPr>
      <w:r>
        <w:rPr>
          <w:color w:val="231F20"/>
          <w:spacing w:val="-3"/>
        </w:rPr>
        <w:t>The site shall be responsible for maintaining valid certification, while the certification body shall assume responsibility for maintaining the ongoing audit programme.</w:t>
      </w:r>
    </w:p>
    <w:p w14:paraId="7499D11F" w14:textId="77777777" w:rsidR="00E76BDD" w:rsidRDefault="00000000">
      <w:pPr>
        <w:pStyle w:val="BodyText"/>
        <w:spacing w:before="41" w:line="236" w:lineRule="auto"/>
        <w:ind w:left="8" w:right="-20" w:hanging="8"/>
        <w:rPr>
          <w:color w:val="231F20"/>
          <w:spacing w:val="-3"/>
        </w:rPr>
      </w:pPr>
      <w:r>
        <w:rPr>
          <w:color w:val="231F20"/>
          <w:spacing w:val="-3"/>
        </w:rPr>
        <w:t>Where a site cannot be certificated because of the number or level of non-conformities identified during the</w:t>
      </w:r>
      <w:r>
        <w:rPr>
          <w:rFonts w:eastAsia="宋体" w:hint="eastAsia"/>
          <w:color w:val="231F20"/>
          <w:spacing w:val="-3"/>
          <w:lang w:eastAsia="zh-CN"/>
        </w:rPr>
        <w:t xml:space="preserve"> </w:t>
      </w:r>
      <w:r>
        <w:rPr>
          <w:color w:val="231F20"/>
          <w:spacing w:val="-3"/>
        </w:rPr>
        <w:t>audit, the site will require a further full audit before certification can be considered. Once the site has addressed the non-conformities that were raised, the new audit can be arranged. The re-audit shall not take place any</w:t>
      </w:r>
      <w:r>
        <w:rPr>
          <w:rFonts w:eastAsia="宋体" w:hint="eastAsia"/>
          <w:color w:val="231F20"/>
          <w:spacing w:val="-3"/>
          <w:lang w:eastAsia="zh-CN"/>
        </w:rPr>
        <w:t xml:space="preserve"> </w:t>
      </w:r>
      <w:r>
        <w:rPr>
          <w:color w:val="231F20"/>
          <w:spacing w:val="-3"/>
        </w:rPr>
        <w:t>sooner than 28 calendar days from the audit date. If the audit was a mandatory unannounced audit, the re-audit may be announced. The re-audit shall be completed by the same certification body unless a concession is</w:t>
      </w:r>
      <w:r>
        <w:rPr>
          <w:rFonts w:eastAsia="宋体" w:hint="eastAsia"/>
          <w:color w:val="231F20"/>
          <w:spacing w:val="-3"/>
          <w:lang w:eastAsia="zh-CN"/>
        </w:rPr>
        <w:t xml:space="preserve"> </w:t>
      </w:r>
      <w:r>
        <w:rPr>
          <w:color w:val="231F20"/>
          <w:spacing w:val="-3"/>
        </w:rPr>
        <w:t>granted by BRCGS for a change of certification body during this period.</w:t>
      </w:r>
    </w:p>
    <w:p w14:paraId="4BF878B0" w14:textId="77777777" w:rsidR="00E76BDD" w:rsidRDefault="00000000">
      <w:pPr>
        <w:pStyle w:val="BodyText"/>
        <w:spacing w:before="41" w:line="236" w:lineRule="auto"/>
        <w:ind w:left="8" w:right="-20" w:hanging="8"/>
        <w:rPr>
          <w:color w:val="231F20"/>
          <w:spacing w:val="-3"/>
        </w:rPr>
      </w:pPr>
      <w:r>
        <w:rPr>
          <w:color w:val="231F20"/>
          <w:spacing w:val="-3"/>
        </w:rPr>
        <w:t>It should be noted that the site must have at least one unannounced audit every 3 years, and this frequency is not expected to change as a result of a failed audit.</w:t>
      </w:r>
    </w:p>
    <w:p w14:paraId="163ADD78" w14:textId="77777777" w:rsidR="00E76BDD" w:rsidRDefault="00000000">
      <w:pPr>
        <w:pStyle w:val="BodyText"/>
        <w:spacing w:before="191" w:line="287" w:lineRule="exact"/>
        <w:ind w:left="1"/>
      </w:pPr>
      <w:r>
        <w:rPr>
          <w:b/>
          <w:bCs/>
          <w:color w:val="008BC1"/>
          <w:spacing w:val="-9"/>
          <w:position w:val="3"/>
        </w:rPr>
        <w:t>Table 2 Worked examples of an initial audit followed by announced and unannounced re-certification audits</w:t>
      </w:r>
    </w:p>
    <w:p w14:paraId="6B4EFCCA" w14:textId="77777777" w:rsidR="00E76BDD" w:rsidRDefault="00E76BDD">
      <w:pPr>
        <w:spacing w:line="28" w:lineRule="exact"/>
        <w:rPr>
          <w:rFonts w:ascii="Arial" w:hAnsi="Arial" w:cs="Arial"/>
        </w:rPr>
      </w:pPr>
    </w:p>
    <w:tbl>
      <w:tblPr>
        <w:tblStyle w:val="TableNormal1"/>
        <w:tblW w:w="9617" w:type="dxa"/>
        <w:tblInd w:w="1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065"/>
        <w:gridCol w:w="4516"/>
        <w:gridCol w:w="2036"/>
      </w:tblGrid>
      <w:tr w:rsidR="00E76BDD" w14:paraId="4CB77D88" w14:textId="77777777">
        <w:trPr>
          <w:trHeight w:val="370"/>
        </w:trPr>
        <w:tc>
          <w:tcPr>
            <w:tcW w:w="3065" w:type="dxa"/>
            <w:tcBorders>
              <w:top w:val="single" w:sz="8" w:space="0" w:color="FFFFFF"/>
              <w:left w:val="single" w:sz="8" w:space="0" w:color="FFFFFF"/>
              <w:bottom w:val="single" w:sz="8" w:space="0" w:color="FFFFFF"/>
              <w:right w:val="single" w:sz="8" w:space="0" w:color="FFFFFF"/>
            </w:tcBorders>
            <w:shd w:val="clear" w:color="auto" w:fill="008BC1"/>
          </w:tcPr>
          <w:p w14:paraId="5044B410" w14:textId="77777777" w:rsidR="00E76BDD" w:rsidRDefault="00000000">
            <w:pPr>
              <w:pStyle w:val="TableText"/>
              <w:spacing w:before="116" w:line="233" w:lineRule="auto"/>
              <w:ind w:left="104"/>
            </w:pPr>
            <w:r>
              <w:rPr>
                <w:b/>
                <w:bCs/>
                <w:color w:val="FFFFFF"/>
                <w:spacing w:val="-10"/>
              </w:rPr>
              <w:t>Announced/unannounced</w:t>
            </w:r>
          </w:p>
        </w:tc>
        <w:tc>
          <w:tcPr>
            <w:tcW w:w="4516" w:type="dxa"/>
            <w:tcBorders>
              <w:top w:val="single" w:sz="8" w:space="0" w:color="FFFFFF"/>
              <w:left w:val="single" w:sz="8" w:space="0" w:color="FFFFFF"/>
              <w:bottom w:val="single" w:sz="8" w:space="0" w:color="FFFFFF"/>
              <w:right w:val="single" w:sz="8" w:space="0" w:color="FFFFFF"/>
            </w:tcBorders>
            <w:shd w:val="clear" w:color="auto" w:fill="008BC1"/>
          </w:tcPr>
          <w:p w14:paraId="76BCAC31" w14:textId="77777777" w:rsidR="00E76BDD" w:rsidRDefault="00000000">
            <w:pPr>
              <w:pStyle w:val="TableText"/>
              <w:spacing w:before="117" w:line="190" w:lineRule="auto"/>
              <w:ind w:left="101"/>
            </w:pPr>
            <w:r>
              <w:rPr>
                <w:b/>
                <w:bCs/>
                <w:color w:val="FFFFFF"/>
                <w:spacing w:val="-7"/>
              </w:rPr>
              <w:t>Audit date</w:t>
            </w:r>
          </w:p>
        </w:tc>
        <w:tc>
          <w:tcPr>
            <w:tcW w:w="2036" w:type="dxa"/>
            <w:tcBorders>
              <w:top w:val="single" w:sz="8" w:space="0" w:color="FFFFFF"/>
              <w:left w:val="single" w:sz="8" w:space="0" w:color="FFFFFF"/>
              <w:bottom w:val="single" w:sz="8" w:space="0" w:color="FFFFFF"/>
              <w:right w:val="single" w:sz="8" w:space="0" w:color="FFFFFF"/>
            </w:tcBorders>
            <w:shd w:val="clear" w:color="auto" w:fill="008BC1"/>
          </w:tcPr>
          <w:p w14:paraId="3F26C099" w14:textId="77777777" w:rsidR="00E76BDD" w:rsidRDefault="00000000">
            <w:pPr>
              <w:pStyle w:val="TableText"/>
              <w:spacing w:before="117" w:line="190" w:lineRule="auto"/>
              <w:ind w:left="128"/>
            </w:pPr>
            <w:r>
              <w:rPr>
                <w:b/>
                <w:bCs/>
                <w:color w:val="FFFFFF"/>
                <w:spacing w:val="-8"/>
              </w:rPr>
              <w:t>Next audit due date</w:t>
            </w:r>
          </w:p>
        </w:tc>
      </w:tr>
      <w:tr w:rsidR="00E76BDD" w14:paraId="72374529" w14:textId="77777777">
        <w:trPr>
          <w:trHeight w:val="365"/>
        </w:trPr>
        <w:tc>
          <w:tcPr>
            <w:tcW w:w="3065" w:type="dxa"/>
            <w:tcBorders>
              <w:top w:val="single" w:sz="8" w:space="0" w:color="FFFFFF"/>
              <w:bottom w:val="single" w:sz="4" w:space="0" w:color="231F20"/>
            </w:tcBorders>
          </w:tcPr>
          <w:p w14:paraId="36579CFA" w14:textId="77777777" w:rsidR="00E76BDD" w:rsidRDefault="00000000">
            <w:pPr>
              <w:pStyle w:val="TableText"/>
              <w:spacing w:before="114" w:line="189" w:lineRule="auto"/>
              <w:ind w:left="83"/>
            </w:pPr>
            <w:r>
              <w:rPr>
                <w:color w:val="231F20"/>
                <w:spacing w:val="-3"/>
              </w:rPr>
              <w:t>Initial audit at site (announc</w:t>
            </w:r>
            <w:r>
              <w:rPr>
                <w:color w:val="231F20"/>
                <w:spacing w:val="-4"/>
              </w:rPr>
              <w:t>ed)</w:t>
            </w:r>
          </w:p>
        </w:tc>
        <w:tc>
          <w:tcPr>
            <w:tcW w:w="4516" w:type="dxa"/>
            <w:tcBorders>
              <w:top w:val="single" w:sz="8" w:space="0" w:color="FFFFFF"/>
              <w:bottom w:val="single" w:sz="4" w:space="0" w:color="231F20"/>
            </w:tcBorders>
          </w:tcPr>
          <w:p w14:paraId="5A2E031A" w14:textId="77777777" w:rsidR="00E76BDD" w:rsidRDefault="00000000">
            <w:pPr>
              <w:pStyle w:val="TableText"/>
              <w:spacing w:before="112" w:line="191" w:lineRule="auto"/>
              <w:ind w:left="62"/>
            </w:pPr>
            <w:r>
              <w:rPr>
                <w:color w:val="231F20"/>
                <w:spacing w:val="-11"/>
              </w:rPr>
              <w:t>1–2 June 2025</w:t>
            </w:r>
          </w:p>
        </w:tc>
        <w:tc>
          <w:tcPr>
            <w:tcW w:w="2036" w:type="dxa"/>
            <w:tcBorders>
              <w:top w:val="single" w:sz="8" w:space="0" w:color="FFFFFF"/>
              <w:bottom w:val="single" w:sz="4" w:space="0" w:color="231F20"/>
            </w:tcBorders>
          </w:tcPr>
          <w:p w14:paraId="3239E5F2" w14:textId="77777777" w:rsidR="00E76BDD" w:rsidRDefault="00000000">
            <w:pPr>
              <w:pStyle w:val="TableText"/>
              <w:spacing w:before="112" w:line="191" w:lineRule="auto"/>
              <w:ind w:left="71"/>
            </w:pPr>
            <w:r>
              <w:rPr>
                <w:color w:val="231F20"/>
                <w:spacing w:val="-11"/>
              </w:rPr>
              <w:t>1 June 2026</w:t>
            </w:r>
          </w:p>
        </w:tc>
      </w:tr>
      <w:tr w:rsidR="00E76BDD" w14:paraId="7CEC65D0" w14:textId="77777777">
        <w:trPr>
          <w:trHeight w:val="610"/>
        </w:trPr>
        <w:tc>
          <w:tcPr>
            <w:tcW w:w="3065" w:type="dxa"/>
            <w:tcBorders>
              <w:top w:val="single" w:sz="4" w:space="0" w:color="231F20"/>
              <w:bottom w:val="single" w:sz="4" w:space="0" w:color="231F20"/>
            </w:tcBorders>
          </w:tcPr>
          <w:p w14:paraId="4D652457" w14:textId="77777777" w:rsidR="00E76BDD" w:rsidRDefault="00000000">
            <w:pPr>
              <w:pStyle w:val="TableText"/>
              <w:spacing w:before="119" w:line="190" w:lineRule="auto"/>
              <w:ind w:left="78"/>
            </w:pPr>
            <w:r>
              <w:rPr>
                <w:color w:val="231F20"/>
                <w:spacing w:val="-5"/>
              </w:rPr>
              <w:t>Re-audit (announced)</w:t>
            </w:r>
          </w:p>
        </w:tc>
        <w:tc>
          <w:tcPr>
            <w:tcW w:w="4516" w:type="dxa"/>
            <w:tcBorders>
              <w:top w:val="single" w:sz="4" w:space="0" w:color="231F20"/>
              <w:bottom w:val="single" w:sz="4" w:space="0" w:color="231F20"/>
            </w:tcBorders>
          </w:tcPr>
          <w:p w14:paraId="3C2FED8E" w14:textId="77777777" w:rsidR="00E76BDD" w:rsidRDefault="00000000">
            <w:pPr>
              <w:pStyle w:val="TableText"/>
              <w:spacing w:before="60" w:line="258" w:lineRule="auto"/>
              <w:ind w:left="68" w:right="503" w:hanging="5"/>
            </w:pPr>
            <w:r>
              <w:rPr>
                <w:color w:val="231F20"/>
                <w:spacing w:val="-6"/>
              </w:rPr>
              <w:t>20–21</w:t>
            </w:r>
            <w:r>
              <w:rPr>
                <w:color w:val="231F20"/>
                <w:spacing w:val="20"/>
              </w:rPr>
              <w:t xml:space="preserve"> </w:t>
            </w:r>
            <w:r>
              <w:rPr>
                <w:color w:val="231F20"/>
                <w:spacing w:val="-6"/>
              </w:rPr>
              <w:t>May 2026 (audit within 28 calendar days</w:t>
            </w:r>
            <w:r>
              <w:rPr>
                <w:color w:val="231F20"/>
              </w:rPr>
              <w:t xml:space="preserve"> </w:t>
            </w:r>
            <w:r>
              <w:rPr>
                <w:color w:val="231F20"/>
                <w:spacing w:val="-2"/>
              </w:rPr>
              <w:t>prior to the audit due</w:t>
            </w:r>
            <w:r>
              <w:rPr>
                <w:color w:val="231F20"/>
              </w:rPr>
              <w:t xml:space="preserve"> </w:t>
            </w:r>
            <w:r>
              <w:rPr>
                <w:color w:val="231F20"/>
                <w:spacing w:val="-2"/>
              </w:rPr>
              <w:t>date)</w:t>
            </w:r>
          </w:p>
        </w:tc>
        <w:tc>
          <w:tcPr>
            <w:tcW w:w="2036" w:type="dxa"/>
            <w:tcBorders>
              <w:top w:val="single" w:sz="4" w:space="0" w:color="231F20"/>
              <w:bottom w:val="single" w:sz="4" w:space="0" w:color="231F20"/>
            </w:tcBorders>
          </w:tcPr>
          <w:p w14:paraId="15B93329" w14:textId="77777777" w:rsidR="00E76BDD" w:rsidRDefault="00000000">
            <w:pPr>
              <w:pStyle w:val="TableText"/>
              <w:spacing w:before="119" w:line="191" w:lineRule="auto"/>
              <w:ind w:left="71"/>
            </w:pPr>
            <w:r>
              <w:rPr>
                <w:color w:val="231F20"/>
                <w:spacing w:val="-11"/>
              </w:rPr>
              <w:t>1 June 2027</w:t>
            </w:r>
          </w:p>
        </w:tc>
      </w:tr>
      <w:tr w:rsidR="00E76BDD" w14:paraId="5E2C3DA6" w14:textId="77777777">
        <w:trPr>
          <w:trHeight w:val="610"/>
        </w:trPr>
        <w:tc>
          <w:tcPr>
            <w:tcW w:w="3065" w:type="dxa"/>
            <w:tcBorders>
              <w:top w:val="single" w:sz="4" w:space="0" w:color="231F20"/>
              <w:bottom w:val="single" w:sz="4" w:space="0" w:color="231F20"/>
            </w:tcBorders>
          </w:tcPr>
          <w:p w14:paraId="140AC611" w14:textId="77777777" w:rsidR="00E76BDD" w:rsidRDefault="00000000">
            <w:pPr>
              <w:pStyle w:val="TableText"/>
              <w:spacing w:before="62" w:line="256" w:lineRule="exact"/>
              <w:ind w:left="78"/>
            </w:pPr>
            <w:r>
              <w:rPr>
                <w:color w:val="231F20"/>
                <w:spacing w:val="-6"/>
                <w:position w:val="3"/>
              </w:rPr>
              <w:t>Re-audit (1</w:t>
            </w:r>
            <w:r>
              <w:rPr>
                <w:color w:val="231F20"/>
                <w:spacing w:val="17"/>
                <w:w w:val="101"/>
                <w:position w:val="3"/>
              </w:rPr>
              <w:t xml:space="preserve"> </w:t>
            </w:r>
            <w:r>
              <w:rPr>
                <w:color w:val="231F20"/>
                <w:spacing w:val="-6"/>
                <w:position w:val="3"/>
              </w:rPr>
              <w:t>in 3 unannounced)</w:t>
            </w:r>
          </w:p>
          <w:p w14:paraId="7C5D240F" w14:textId="77777777" w:rsidR="00E76BDD" w:rsidRDefault="00000000">
            <w:pPr>
              <w:pStyle w:val="TableText"/>
              <w:spacing w:line="256" w:lineRule="exact"/>
              <w:ind w:left="64"/>
            </w:pPr>
            <w:r>
              <w:rPr>
                <w:color w:val="231F20"/>
                <w:spacing w:val="-3"/>
                <w:position w:val="3"/>
              </w:rPr>
              <w:t>(Audit window 01/02 - 01/0</w:t>
            </w:r>
            <w:r>
              <w:rPr>
                <w:color w:val="231F20"/>
                <w:spacing w:val="-4"/>
                <w:position w:val="3"/>
              </w:rPr>
              <w:t>6)</w:t>
            </w:r>
          </w:p>
        </w:tc>
        <w:tc>
          <w:tcPr>
            <w:tcW w:w="4516" w:type="dxa"/>
            <w:tcBorders>
              <w:top w:val="single" w:sz="4" w:space="0" w:color="231F20"/>
              <w:bottom w:val="single" w:sz="4" w:space="0" w:color="231F20"/>
            </w:tcBorders>
          </w:tcPr>
          <w:p w14:paraId="1C3D41E5" w14:textId="77777777" w:rsidR="00E76BDD" w:rsidRDefault="00000000">
            <w:pPr>
              <w:pStyle w:val="TableText"/>
              <w:spacing w:before="61" w:line="258" w:lineRule="auto"/>
              <w:ind w:left="61" w:right="169"/>
            </w:pPr>
            <w:r>
              <w:rPr>
                <w:color w:val="231F20"/>
                <w:spacing w:val="-4"/>
              </w:rPr>
              <w:t>1–2</w:t>
            </w:r>
            <w:r>
              <w:rPr>
                <w:color w:val="231F20"/>
                <w:spacing w:val="21"/>
                <w:w w:val="101"/>
              </w:rPr>
              <w:t xml:space="preserve"> </w:t>
            </w:r>
            <w:r>
              <w:rPr>
                <w:color w:val="231F20"/>
                <w:spacing w:val="-4"/>
              </w:rPr>
              <w:t>March 2027 (audit within 4 months prior to the</w:t>
            </w:r>
            <w:r>
              <w:rPr>
                <w:color w:val="231F20"/>
              </w:rPr>
              <w:t xml:space="preserve"> </w:t>
            </w:r>
            <w:r>
              <w:rPr>
                <w:color w:val="231F20"/>
                <w:spacing w:val="-4"/>
              </w:rPr>
              <w:t>audit due date)</w:t>
            </w:r>
          </w:p>
        </w:tc>
        <w:tc>
          <w:tcPr>
            <w:tcW w:w="2036" w:type="dxa"/>
            <w:tcBorders>
              <w:top w:val="single" w:sz="4" w:space="0" w:color="231F20"/>
              <w:bottom w:val="single" w:sz="4" w:space="0" w:color="231F20"/>
            </w:tcBorders>
          </w:tcPr>
          <w:p w14:paraId="7515BE23" w14:textId="77777777" w:rsidR="00E76BDD" w:rsidRDefault="00000000">
            <w:pPr>
              <w:pStyle w:val="TableText"/>
              <w:spacing w:before="120" w:line="191" w:lineRule="auto"/>
              <w:ind w:left="71"/>
            </w:pPr>
            <w:r>
              <w:rPr>
                <w:color w:val="231F20"/>
                <w:spacing w:val="-11"/>
              </w:rPr>
              <w:t>1 June 2028</w:t>
            </w:r>
          </w:p>
        </w:tc>
      </w:tr>
      <w:tr w:rsidR="00E76BDD" w14:paraId="70BA252A" w14:textId="77777777">
        <w:trPr>
          <w:trHeight w:val="610"/>
        </w:trPr>
        <w:tc>
          <w:tcPr>
            <w:tcW w:w="3065" w:type="dxa"/>
            <w:tcBorders>
              <w:top w:val="single" w:sz="4" w:space="0" w:color="231F20"/>
              <w:bottom w:val="single" w:sz="4" w:space="0" w:color="231F20"/>
            </w:tcBorders>
          </w:tcPr>
          <w:p w14:paraId="6245E9BC" w14:textId="77777777" w:rsidR="00E76BDD" w:rsidRDefault="00000000">
            <w:pPr>
              <w:pStyle w:val="TableText"/>
              <w:spacing w:before="122" w:line="190" w:lineRule="auto"/>
              <w:ind w:left="78"/>
            </w:pPr>
            <w:r>
              <w:rPr>
                <w:color w:val="231F20"/>
                <w:spacing w:val="-5"/>
              </w:rPr>
              <w:t>Re-audit (announced)</w:t>
            </w:r>
          </w:p>
        </w:tc>
        <w:tc>
          <w:tcPr>
            <w:tcW w:w="4516" w:type="dxa"/>
            <w:tcBorders>
              <w:top w:val="single" w:sz="4" w:space="0" w:color="231F20"/>
              <w:bottom w:val="single" w:sz="4" w:space="0" w:color="231F20"/>
            </w:tcBorders>
          </w:tcPr>
          <w:p w14:paraId="2F24C8BC" w14:textId="77777777" w:rsidR="00E76BDD" w:rsidRDefault="00000000">
            <w:pPr>
              <w:pStyle w:val="TableText"/>
              <w:spacing w:before="63" w:line="258" w:lineRule="auto"/>
              <w:ind w:left="68" w:right="494" w:hanging="5"/>
            </w:pPr>
            <w:r>
              <w:rPr>
                <w:color w:val="231F20"/>
                <w:spacing w:val="-6"/>
              </w:rPr>
              <w:t>20–21</w:t>
            </w:r>
            <w:r>
              <w:rPr>
                <w:color w:val="231F20"/>
                <w:spacing w:val="29"/>
              </w:rPr>
              <w:t xml:space="preserve"> </w:t>
            </w:r>
            <w:r>
              <w:rPr>
                <w:color w:val="231F20"/>
                <w:spacing w:val="-6"/>
              </w:rPr>
              <w:t>May 2028 (audit within 28 calendar days</w:t>
            </w:r>
            <w:r>
              <w:rPr>
                <w:color w:val="231F20"/>
              </w:rPr>
              <w:t xml:space="preserve"> </w:t>
            </w:r>
            <w:r>
              <w:rPr>
                <w:color w:val="231F20"/>
                <w:spacing w:val="-2"/>
              </w:rPr>
              <w:t>prior to the audit due</w:t>
            </w:r>
            <w:r>
              <w:rPr>
                <w:color w:val="231F20"/>
              </w:rPr>
              <w:t xml:space="preserve"> </w:t>
            </w:r>
            <w:r>
              <w:rPr>
                <w:color w:val="231F20"/>
                <w:spacing w:val="-2"/>
              </w:rPr>
              <w:t>date)</w:t>
            </w:r>
          </w:p>
        </w:tc>
        <w:tc>
          <w:tcPr>
            <w:tcW w:w="2036" w:type="dxa"/>
            <w:tcBorders>
              <w:top w:val="single" w:sz="4" w:space="0" w:color="231F20"/>
              <w:bottom w:val="single" w:sz="4" w:space="0" w:color="231F20"/>
            </w:tcBorders>
          </w:tcPr>
          <w:p w14:paraId="31359C4E" w14:textId="77777777" w:rsidR="00E76BDD" w:rsidRDefault="00000000">
            <w:pPr>
              <w:pStyle w:val="TableText"/>
              <w:spacing w:before="121" w:line="191" w:lineRule="auto"/>
              <w:ind w:left="71"/>
            </w:pPr>
            <w:r>
              <w:rPr>
                <w:color w:val="231F20"/>
                <w:spacing w:val="-11"/>
              </w:rPr>
              <w:t>1 June 2029</w:t>
            </w:r>
          </w:p>
        </w:tc>
      </w:tr>
      <w:tr w:rsidR="00E76BDD" w14:paraId="35EE1591" w14:textId="77777777">
        <w:trPr>
          <w:trHeight w:val="610"/>
        </w:trPr>
        <w:tc>
          <w:tcPr>
            <w:tcW w:w="3065" w:type="dxa"/>
            <w:tcBorders>
              <w:top w:val="single" w:sz="4" w:space="0" w:color="231F20"/>
              <w:bottom w:val="single" w:sz="4" w:space="0" w:color="231F20"/>
            </w:tcBorders>
          </w:tcPr>
          <w:p w14:paraId="3030AB61" w14:textId="77777777" w:rsidR="00E76BDD" w:rsidRDefault="00000000">
            <w:pPr>
              <w:pStyle w:val="TableText"/>
              <w:spacing w:before="124" w:line="190" w:lineRule="auto"/>
              <w:ind w:left="78"/>
            </w:pPr>
            <w:r>
              <w:rPr>
                <w:color w:val="231F20"/>
                <w:spacing w:val="-5"/>
              </w:rPr>
              <w:t>Re-audit (announced)</w:t>
            </w:r>
          </w:p>
        </w:tc>
        <w:tc>
          <w:tcPr>
            <w:tcW w:w="4516" w:type="dxa"/>
            <w:tcBorders>
              <w:top w:val="single" w:sz="4" w:space="0" w:color="231F20"/>
              <w:bottom w:val="single" w:sz="4" w:space="0" w:color="231F20"/>
            </w:tcBorders>
          </w:tcPr>
          <w:p w14:paraId="562B6A19" w14:textId="77777777" w:rsidR="00E76BDD" w:rsidRDefault="00000000">
            <w:pPr>
              <w:pStyle w:val="TableText"/>
              <w:spacing w:before="64" w:line="258" w:lineRule="auto"/>
              <w:ind w:left="68" w:right="499" w:hanging="5"/>
            </w:pPr>
            <w:r>
              <w:rPr>
                <w:color w:val="231F20"/>
                <w:spacing w:val="-6"/>
              </w:rPr>
              <w:t>20–21</w:t>
            </w:r>
            <w:r>
              <w:rPr>
                <w:color w:val="231F20"/>
                <w:spacing w:val="24"/>
              </w:rPr>
              <w:t xml:space="preserve"> </w:t>
            </w:r>
            <w:r>
              <w:rPr>
                <w:color w:val="231F20"/>
                <w:spacing w:val="-6"/>
              </w:rPr>
              <w:t>May 2029 (audit within 28 calendar days</w:t>
            </w:r>
            <w:r>
              <w:rPr>
                <w:color w:val="231F20"/>
              </w:rPr>
              <w:t xml:space="preserve"> </w:t>
            </w:r>
            <w:r>
              <w:rPr>
                <w:color w:val="231F20"/>
                <w:spacing w:val="-2"/>
              </w:rPr>
              <w:t>prior to the audit due</w:t>
            </w:r>
            <w:r>
              <w:rPr>
                <w:color w:val="231F20"/>
              </w:rPr>
              <w:t xml:space="preserve"> </w:t>
            </w:r>
            <w:r>
              <w:rPr>
                <w:color w:val="231F20"/>
                <w:spacing w:val="-2"/>
              </w:rPr>
              <w:t>date)</w:t>
            </w:r>
          </w:p>
        </w:tc>
        <w:tc>
          <w:tcPr>
            <w:tcW w:w="2036" w:type="dxa"/>
            <w:tcBorders>
              <w:top w:val="single" w:sz="4" w:space="0" w:color="231F20"/>
              <w:bottom w:val="single" w:sz="4" w:space="0" w:color="231F20"/>
            </w:tcBorders>
          </w:tcPr>
          <w:p w14:paraId="5A923452" w14:textId="77777777" w:rsidR="00E76BDD" w:rsidRDefault="00000000">
            <w:pPr>
              <w:pStyle w:val="TableText"/>
              <w:spacing w:before="123" w:line="191" w:lineRule="auto"/>
              <w:ind w:left="71"/>
            </w:pPr>
            <w:r>
              <w:rPr>
                <w:color w:val="231F20"/>
                <w:spacing w:val="-10"/>
              </w:rPr>
              <w:t>1 June 2030</w:t>
            </w:r>
          </w:p>
        </w:tc>
      </w:tr>
      <w:tr w:rsidR="00E76BDD" w14:paraId="430DDDA7" w14:textId="77777777">
        <w:trPr>
          <w:trHeight w:val="614"/>
        </w:trPr>
        <w:tc>
          <w:tcPr>
            <w:tcW w:w="3065" w:type="dxa"/>
            <w:tcBorders>
              <w:top w:val="single" w:sz="4" w:space="0" w:color="231F20"/>
              <w:bottom w:val="single" w:sz="4" w:space="0" w:color="231F20"/>
            </w:tcBorders>
          </w:tcPr>
          <w:p w14:paraId="09BE251C" w14:textId="77777777" w:rsidR="00E76BDD" w:rsidRDefault="00000000">
            <w:pPr>
              <w:pStyle w:val="TableText"/>
              <w:spacing w:before="66" w:line="257" w:lineRule="exact"/>
              <w:ind w:left="78"/>
            </w:pPr>
            <w:r>
              <w:rPr>
                <w:color w:val="231F20"/>
                <w:spacing w:val="-6"/>
                <w:position w:val="3"/>
              </w:rPr>
              <w:t>Re-audit (1</w:t>
            </w:r>
            <w:r>
              <w:rPr>
                <w:color w:val="231F20"/>
                <w:spacing w:val="17"/>
                <w:w w:val="101"/>
                <w:position w:val="3"/>
              </w:rPr>
              <w:t xml:space="preserve"> </w:t>
            </w:r>
            <w:r>
              <w:rPr>
                <w:color w:val="231F20"/>
                <w:spacing w:val="-6"/>
                <w:position w:val="3"/>
              </w:rPr>
              <w:t>in 3 unannounced)</w:t>
            </w:r>
          </w:p>
          <w:p w14:paraId="5EA256F2" w14:textId="77777777" w:rsidR="00E76BDD" w:rsidRDefault="00000000">
            <w:pPr>
              <w:pStyle w:val="TableText"/>
              <w:spacing w:line="256" w:lineRule="exact"/>
              <w:ind w:left="64"/>
            </w:pPr>
            <w:r>
              <w:rPr>
                <w:color w:val="231F20"/>
                <w:spacing w:val="-3"/>
                <w:position w:val="3"/>
              </w:rPr>
              <w:t>(Audit window 01/02 - 01/0</w:t>
            </w:r>
            <w:r>
              <w:rPr>
                <w:color w:val="231F20"/>
                <w:spacing w:val="-4"/>
                <w:position w:val="3"/>
              </w:rPr>
              <w:t>6)</w:t>
            </w:r>
          </w:p>
        </w:tc>
        <w:tc>
          <w:tcPr>
            <w:tcW w:w="4516" w:type="dxa"/>
            <w:tcBorders>
              <w:top w:val="single" w:sz="4" w:space="0" w:color="231F20"/>
              <w:bottom w:val="single" w:sz="4" w:space="0" w:color="231F20"/>
            </w:tcBorders>
          </w:tcPr>
          <w:p w14:paraId="14EE6F76" w14:textId="77777777" w:rsidR="00E76BDD" w:rsidRDefault="00000000">
            <w:pPr>
              <w:pStyle w:val="TableText"/>
              <w:spacing w:before="66" w:line="258" w:lineRule="auto"/>
              <w:ind w:left="66" w:right="363" w:hanging="4"/>
            </w:pPr>
            <w:r>
              <w:rPr>
                <w:color w:val="231F20"/>
                <w:spacing w:val="-5"/>
              </w:rPr>
              <w:t>10–11</w:t>
            </w:r>
            <w:r>
              <w:rPr>
                <w:color w:val="231F20"/>
                <w:spacing w:val="27"/>
                <w:w w:val="101"/>
              </w:rPr>
              <w:t xml:space="preserve"> </w:t>
            </w:r>
            <w:r>
              <w:rPr>
                <w:color w:val="231F20"/>
                <w:spacing w:val="-5"/>
              </w:rPr>
              <w:t>March 2030(audit within 4 months prior to</w:t>
            </w:r>
            <w:r>
              <w:rPr>
                <w:color w:val="231F20"/>
              </w:rPr>
              <w:t xml:space="preserve"> </w:t>
            </w:r>
            <w:r>
              <w:rPr>
                <w:color w:val="231F20"/>
                <w:spacing w:val="-3"/>
              </w:rPr>
              <w:t>the audit due date)</w:t>
            </w:r>
          </w:p>
        </w:tc>
        <w:tc>
          <w:tcPr>
            <w:tcW w:w="2036" w:type="dxa"/>
            <w:tcBorders>
              <w:top w:val="single" w:sz="4" w:space="0" w:color="231F20"/>
              <w:bottom w:val="single" w:sz="4" w:space="0" w:color="231F20"/>
            </w:tcBorders>
          </w:tcPr>
          <w:p w14:paraId="1A36CAC6" w14:textId="77777777" w:rsidR="00E76BDD" w:rsidRDefault="00000000">
            <w:pPr>
              <w:pStyle w:val="TableText"/>
              <w:spacing w:before="124" w:line="191" w:lineRule="auto"/>
              <w:ind w:left="71"/>
            </w:pPr>
            <w:r>
              <w:rPr>
                <w:color w:val="231F20"/>
                <w:spacing w:val="-11"/>
              </w:rPr>
              <w:t>1 June 2031</w:t>
            </w:r>
          </w:p>
        </w:tc>
      </w:tr>
    </w:tbl>
    <w:p w14:paraId="05FD33B3" w14:textId="77777777" w:rsidR="00E76BDD" w:rsidRDefault="00E76BDD">
      <w:pPr>
        <w:rPr>
          <w:rFonts w:ascii="Arial" w:hAnsi="Arial" w:cs="Arial"/>
          <w:szCs w:val="21"/>
        </w:rPr>
      </w:pPr>
    </w:p>
    <w:p w14:paraId="5DB5204F" w14:textId="77777777" w:rsidR="00E76BDD" w:rsidRDefault="00000000">
      <w:pPr>
        <w:pStyle w:val="BodyText"/>
        <w:spacing w:before="41" w:line="236" w:lineRule="auto"/>
        <w:ind w:left="8" w:right="-20" w:hanging="8"/>
        <w:rPr>
          <w:color w:val="231F20"/>
          <w:spacing w:val="-3"/>
        </w:rPr>
      </w:pPr>
      <w:r>
        <w:rPr>
          <w:color w:val="231F20"/>
          <w:spacing w:val="-3"/>
        </w:rPr>
        <w:t>If the site chooses to change certification body or GFSI-benchmarked scheme, this does not change the</w:t>
      </w:r>
      <w:r>
        <w:rPr>
          <w:rFonts w:eastAsia="宋体" w:hint="eastAsia"/>
          <w:color w:val="231F20"/>
          <w:spacing w:val="-3"/>
          <w:lang w:eastAsia="zh-CN"/>
        </w:rPr>
        <w:t xml:space="preserve"> </w:t>
      </w:r>
      <w:r>
        <w:rPr>
          <w:color w:val="231F20"/>
          <w:spacing w:val="-3"/>
        </w:rPr>
        <w:t>requirement for the site to receive an unannounced audit. Therefore, the site must ensure that the new</w:t>
      </w:r>
      <w:r>
        <w:rPr>
          <w:rFonts w:eastAsia="宋体" w:hint="eastAsia"/>
          <w:color w:val="231F20"/>
          <w:spacing w:val="-3"/>
          <w:lang w:eastAsia="zh-CN"/>
        </w:rPr>
        <w:t xml:space="preserve"> </w:t>
      </w:r>
      <w:r>
        <w:rPr>
          <w:color w:val="231F20"/>
          <w:spacing w:val="-3"/>
        </w:rPr>
        <w:t>certification body is aware that the site is already certificated and provide the date of its last unannounced audit. The certification body will also require evidence of the site’s audit history (e.g. a copy of the most recent audit</w:t>
      </w:r>
      <w:r>
        <w:rPr>
          <w:rFonts w:eastAsia="宋体" w:hint="eastAsia"/>
          <w:color w:val="231F20"/>
          <w:spacing w:val="-3"/>
          <w:lang w:eastAsia="zh-CN"/>
        </w:rPr>
        <w:t xml:space="preserve"> </w:t>
      </w:r>
      <w:r>
        <w:rPr>
          <w:color w:val="231F20"/>
          <w:spacing w:val="-3"/>
        </w:rPr>
        <w:t>report) so that the 3-year cycle can be maintained.</w:t>
      </w:r>
    </w:p>
    <w:p w14:paraId="08A55F14" w14:textId="77777777" w:rsidR="00E76BDD" w:rsidRDefault="00000000">
      <w:pPr>
        <w:pStyle w:val="BodyText"/>
        <w:spacing w:before="190" w:line="316" w:lineRule="exact"/>
        <w:ind w:left="6"/>
        <w:rPr>
          <w:sz w:val="22"/>
          <w:szCs w:val="22"/>
        </w:rPr>
      </w:pPr>
      <w:r>
        <w:rPr>
          <w:b/>
          <w:bCs/>
          <w:color w:val="008BC1"/>
          <w:spacing w:val="-9"/>
          <w:position w:val="4"/>
          <w:sz w:val="22"/>
          <w:szCs w:val="22"/>
        </w:rPr>
        <w:t>2.7.2 Certificate expiry –</w:t>
      </w:r>
      <w:r>
        <w:rPr>
          <w:b/>
          <w:bCs/>
          <w:color w:val="008BC1"/>
          <w:spacing w:val="-14"/>
          <w:position w:val="4"/>
          <w:sz w:val="22"/>
          <w:szCs w:val="22"/>
        </w:rPr>
        <w:t xml:space="preserve"> </w:t>
      </w:r>
      <w:r>
        <w:rPr>
          <w:b/>
          <w:bCs/>
          <w:color w:val="008BC1"/>
          <w:spacing w:val="-9"/>
          <w:position w:val="4"/>
          <w:sz w:val="22"/>
          <w:szCs w:val="22"/>
        </w:rPr>
        <w:t>justifiable circumstances</w:t>
      </w:r>
    </w:p>
    <w:p w14:paraId="4B3D36B7" w14:textId="77777777" w:rsidR="00E76BDD" w:rsidRDefault="00000000">
      <w:pPr>
        <w:pStyle w:val="BodyText"/>
        <w:spacing w:before="41" w:line="236" w:lineRule="auto"/>
        <w:ind w:left="8" w:right="-20" w:hanging="8"/>
        <w:rPr>
          <w:color w:val="231F20"/>
          <w:spacing w:val="-3"/>
        </w:rPr>
      </w:pPr>
      <w:r>
        <w:rPr>
          <w:color w:val="231F20"/>
          <w:spacing w:val="-3"/>
        </w:rPr>
        <w:t>There will be some circumstances where the certificate cannot be renewed on the 6-month or 12-month basis due to the inability of the certification body to conduct an audit. These justifiable circumstances, which would not result in the assigning of a major non-conformity (Part II, clause 1.1.10), are applicable when the site is:</w:t>
      </w:r>
    </w:p>
    <w:p w14:paraId="0668EA05" w14:textId="77777777" w:rsidR="00E76BDD" w:rsidRDefault="00000000">
      <w:pPr>
        <w:pStyle w:val="BodyText"/>
        <w:spacing w:before="41" w:line="236" w:lineRule="auto"/>
        <w:ind w:left="8" w:right="-20" w:hanging="8"/>
        <w:rPr>
          <w:color w:val="231F20"/>
          <w:spacing w:val="-3"/>
        </w:rPr>
      </w:pPr>
      <w:r>
        <w:rPr>
          <w:color w:val="231F20"/>
          <w:spacing w:val="-3"/>
        </w:rPr>
        <w:t>•  situated in a specific country or an area within a specific country where there is government advice not to visit and there is no suitable local auditor</w:t>
      </w:r>
    </w:p>
    <w:p w14:paraId="01E665A3" w14:textId="77777777" w:rsidR="00E76BDD" w:rsidRDefault="00000000">
      <w:pPr>
        <w:pStyle w:val="BodyText"/>
        <w:spacing w:before="41" w:line="236" w:lineRule="auto"/>
        <w:ind w:left="8" w:right="-20" w:hanging="8"/>
        <w:rPr>
          <w:color w:val="231F20"/>
          <w:spacing w:val="-3"/>
        </w:rPr>
      </w:pPr>
      <w:r>
        <w:rPr>
          <w:color w:val="231F20"/>
          <w:spacing w:val="-3"/>
        </w:rPr>
        <w:t>• within a statutory exclusion zone that could compromise product/personal safety</w:t>
      </w:r>
    </w:p>
    <w:p w14:paraId="7ED5CAF2" w14:textId="77777777" w:rsidR="00E76BDD" w:rsidRDefault="00000000">
      <w:pPr>
        <w:pStyle w:val="BodyText"/>
        <w:spacing w:before="41" w:line="236" w:lineRule="auto"/>
        <w:ind w:left="8" w:right="-20" w:hanging="8"/>
        <w:rPr>
          <w:color w:val="231F20"/>
          <w:spacing w:val="-3"/>
        </w:rPr>
      </w:pPr>
      <w:r>
        <w:rPr>
          <w:color w:val="231F20"/>
          <w:spacing w:val="-3"/>
        </w:rPr>
        <w:t>•  in an area that has suffered a natural or unnatural disaster, rendering the site unable to produce or the auditor unable to visit</w:t>
      </w:r>
    </w:p>
    <w:p w14:paraId="6AD7909D" w14:textId="77777777" w:rsidR="00E76BDD" w:rsidRDefault="00000000">
      <w:pPr>
        <w:pStyle w:val="BodyText"/>
        <w:spacing w:before="41" w:line="236" w:lineRule="auto"/>
        <w:ind w:left="8" w:right="-20" w:hanging="8"/>
        <w:rPr>
          <w:color w:val="231F20"/>
          <w:spacing w:val="-3"/>
        </w:rPr>
      </w:pPr>
      <w:r>
        <w:rPr>
          <w:color w:val="231F20"/>
          <w:spacing w:val="-3"/>
        </w:rPr>
        <w:t>•  affected by conditions that do not allow access to the site or restrict travel (e.g. heavy snow).</w:t>
      </w:r>
    </w:p>
    <w:p w14:paraId="6AD3BAC3" w14:textId="77777777" w:rsidR="00E76BDD" w:rsidRDefault="00000000">
      <w:pPr>
        <w:pStyle w:val="BodyText"/>
        <w:spacing w:before="41" w:line="236" w:lineRule="auto"/>
        <w:ind w:left="8" w:right="-20" w:hanging="8"/>
        <w:rPr>
          <w:color w:val="231F20"/>
          <w:spacing w:val="-3"/>
        </w:rPr>
      </w:pPr>
      <w:r>
        <w:rPr>
          <w:color w:val="231F20"/>
          <w:spacing w:val="-3"/>
        </w:rPr>
        <w:t>Moving the audit date to a more ‘acceptable’ later date for reasons of combining audits, lack of personnel or undertaking building work are not acceptable reasons for missing the due date.</w:t>
      </w:r>
    </w:p>
    <w:p w14:paraId="57B0C20D" w14:textId="77777777" w:rsidR="00E76BDD" w:rsidRDefault="00000000">
      <w:pPr>
        <w:pStyle w:val="BodyText"/>
        <w:spacing w:before="41" w:line="236" w:lineRule="auto"/>
        <w:ind w:left="8" w:right="-20" w:hanging="8"/>
        <w:rPr>
          <w:color w:val="231F20"/>
          <w:spacing w:val="-3"/>
        </w:rPr>
      </w:pPr>
      <w:r>
        <w:rPr>
          <w:color w:val="231F20"/>
          <w:spacing w:val="-3"/>
        </w:rPr>
        <w:t>It is not a justifiable reason to delay audits where sites are not in full manufacture; however, audits must be undertaken while products are being manufactured.</w:t>
      </w:r>
    </w:p>
    <w:p w14:paraId="33114643" w14:textId="77777777" w:rsidR="00E76BDD" w:rsidRDefault="00000000">
      <w:pPr>
        <w:pStyle w:val="BodyText"/>
        <w:spacing w:before="41" w:line="236" w:lineRule="auto"/>
        <w:ind w:left="8" w:right="-20" w:hanging="8"/>
        <w:rPr>
          <w:color w:val="231F20"/>
          <w:spacing w:val="-3"/>
        </w:rPr>
      </w:pPr>
      <w:r>
        <w:rPr>
          <w:color w:val="231F20"/>
          <w:spacing w:val="-3"/>
        </w:rPr>
        <w:t>If the renewal of the certificate is prevented due to these exceptional circumstances, the customer may still decide to take products from that site for an agreed time, as customers may still demonstrate legal compliance by other means, such as risk assessment and complaints records, to show that the site is still competent to</w:t>
      </w:r>
      <w:r>
        <w:rPr>
          <w:rFonts w:eastAsia="宋体" w:hint="eastAsia"/>
          <w:color w:val="231F20"/>
          <w:spacing w:val="-3"/>
          <w:lang w:eastAsia="zh-CN"/>
        </w:rPr>
        <w:t xml:space="preserve"> </w:t>
      </w:r>
      <w:r>
        <w:rPr>
          <w:color w:val="231F20"/>
          <w:spacing w:val="-3"/>
        </w:rPr>
        <w:t xml:space="preserve">continue </w:t>
      </w:r>
      <w:r>
        <w:rPr>
          <w:color w:val="231F20"/>
          <w:spacing w:val="-3"/>
        </w:rPr>
        <w:lastRenderedPageBreak/>
        <w:t>manufacture until another audit can be arranged.</w:t>
      </w:r>
    </w:p>
    <w:p w14:paraId="38C15481" w14:textId="77777777" w:rsidR="00E76BDD" w:rsidRDefault="00000000">
      <w:pPr>
        <w:pStyle w:val="BodyText"/>
        <w:spacing w:before="257" w:line="188" w:lineRule="auto"/>
        <w:ind w:left="6"/>
        <w:rPr>
          <w:sz w:val="22"/>
          <w:szCs w:val="22"/>
        </w:rPr>
      </w:pPr>
      <w:r>
        <w:rPr>
          <w:b/>
          <w:bCs/>
          <w:color w:val="008BC1"/>
          <w:spacing w:val="-9"/>
          <w:sz w:val="22"/>
          <w:szCs w:val="22"/>
        </w:rPr>
        <w:t>2.7.3 Audits undertaken prior t</w:t>
      </w:r>
      <w:r>
        <w:rPr>
          <w:b/>
          <w:bCs/>
          <w:color w:val="008BC1"/>
          <w:spacing w:val="-10"/>
          <w:sz w:val="22"/>
          <w:szCs w:val="22"/>
        </w:rPr>
        <w:t>o due dates</w:t>
      </w:r>
    </w:p>
    <w:p w14:paraId="6BD39C5F" w14:textId="77777777" w:rsidR="00E76BDD" w:rsidRDefault="00000000">
      <w:pPr>
        <w:pStyle w:val="BodyText"/>
        <w:spacing w:before="41" w:line="236" w:lineRule="auto"/>
        <w:ind w:left="8" w:right="-20" w:hanging="8"/>
        <w:rPr>
          <w:color w:val="231F20"/>
          <w:spacing w:val="-3"/>
        </w:rPr>
      </w:pPr>
      <w:r>
        <w:rPr>
          <w:color w:val="231F20"/>
          <w:spacing w:val="-3"/>
        </w:rPr>
        <w:t>The due date of a renewal audit occurs within a 28-calendar-day window prior to the 6-month or 12-month anniversary of the initial audit.</w:t>
      </w:r>
    </w:p>
    <w:p w14:paraId="3022DB9A" w14:textId="77777777" w:rsidR="00E76BDD" w:rsidRDefault="00000000">
      <w:pPr>
        <w:pStyle w:val="BodyText"/>
        <w:spacing w:before="41" w:line="236" w:lineRule="auto"/>
        <w:ind w:left="8" w:right="-20" w:hanging="8"/>
        <w:rPr>
          <w:color w:val="231F20"/>
          <w:spacing w:val="-3"/>
        </w:rPr>
      </w:pPr>
      <w:r>
        <w:rPr>
          <w:color w:val="231F20"/>
          <w:spacing w:val="-3"/>
        </w:rPr>
        <w:t>In some circumstances it is possible to undertake the audit earlier than the due date; for example, to reset the audit dates to allow combined audits with another scheme, or to include a product that is produced during a different period. Where an audit date is brought forward, the following rules shall apply:</w:t>
      </w:r>
    </w:p>
    <w:p w14:paraId="444F7CC9" w14:textId="77777777" w:rsidR="00E76BDD" w:rsidRDefault="00000000">
      <w:pPr>
        <w:pStyle w:val="BodyText"/>
        <w:spacing w:before="41" w:line="236" w:lineRule="auto"/>
        <w:ind w:left="8" w:right="-20" w:hanging="8"/>
        <w:rPr>
          <w:color w:val="231F20"/>
          <w:spacing w:val="-3"/>
        </w:rPr>
      </w:pPr>
      <w:r>
        <w:rPr>
          <w:color w:val="231F20"/>
          <w:spacing w:val="-3"/>
        </w:rPr>
        <w:t>• The audit report will detail the reasons why an audit has been brought forward.</w:t>
      </w:r>
    </w:p>
    <w:p w14:paraId="3872FCB1" w14:textId="77777777" w:rsidR="00E76BDD" w:rsidRDefault="00000000">
      <w:pPr>
        <w:pStyle w:val="BodyText"/>
        <w:spacing w:before="41" w:line="236" w:lineRule="auto"/>
        <w:ind w:left="8" w:right="-20" w:hanging="8"/>
        <w:rPr>
          <w:color w:val="231F20"/>
          <w:spacing w:val="-3"/>
        </w:rPr>
      </w:pPr>
      <w:r>
        <w:rPr>
          <w:color w:val="231F20"/>
          <w:spacing w:val="-3"/>
        </w:rPr>
        <w:t>• The next audit due date will be ‘reset’ to the 12 months (or 6 months, depending on grade) from this ‘new’ audit date.</w:t>
      </w:r>
    </w:p>
    <w:p w14:paraId="2E54EBB1" w14:textId="77777777" w:rsidR="00E76BDD" w:rsidRDefault="00000000">
      <w:pPr>
        <w:pStyle w:val="BodyText"/>
        <w:spacing w:before="41" w:line="236" w:lineRule="auto"/>
        <w:ind w:left="8" w:right="-20" w:hanging="8"/>
        <w:rPr>
          <w:color w:val="231F20"/>
          <w:spacing w:val="-3"/>
        </w:rPr>
      </w:pPr>
      <w:r>
        <w:rPr>
          <w:color w:val="231F20"/>
          <w:spacing w:val="-3"/>
        </w:rPr>
        <w:t>• The certificate (should it be issued) shall have an expiry date of 12 months (or 6 months, depending on grade) plus 42 calendar days from the last day of the new audit date.</w:t>
      </w:r>
    </w:p>
    <w:p w14:paraId="0AE2B388" w14:textId="77777777" w:rsidR="00E76BDD" w:rsidRDefault="00000000">
      <w:pPr>
        <w:pStyle w:val="BodyText"/>
        <w:spacing w:before="257" w:line="188" w:lineRule="auto"/>
        <w:ind w:left="6"/>
        <w:rPr>
          <w:sz w:val="22"/>
          <w:szCs w:val="22"/>
        </w:rPr>
      </w:pPr>
      <w:r>
        <w:rPr>
          <w:b/>
          <w:bCs/>
          <w:color w:val="008BC1"/>
          <w:spacing w:val="-11"/>
          <w:sz w:val="22"/>
          <w:szCs w:val="22"/>
        </w:rPr>
        <w:t>2.7.4 Refusal of a company to undertake the unannoun</w:t>
      </w:r>
      <w:r>
        <w:rPr>
          <w:b/>
          <w:bCs/>
          <w:color w:val="008BC1"/>
          <w:spacing w:val="-12"/>
          <w:sz w:val="22"/>
          <w:szCs w:val="22"/>
        </w:rPr>
        <w:t>ced audit</w:t>
      </w:r>
    </w:p>
    <w:p w14:paraId="360E0DCC" w14:textId="77777777" w:rsidR="00E76BDD" w:rsidRDefault="00000000">
      <w:pPr>
        <w:pStyle w:val="BodyText"/>
        <w:spacing w:before="41" w:line="236" w:lineRule="auto"/>
        <w:ind w:left="8" w:right="-20" w:hanging="8"/>
        <w:rPr>
          <w:color w:val="231F20"/>
          <w:spacing w:val="-3"/>
        </w:rPr>
      </w:pPr>
      <w:r>
        <w:rPr>
          <w:color w:val="231F20"/>
          <w:spacing w:val="-3"/>
        </w:rPr>
        <w:t>Sites are obliged to accommodate the auditor and allow the audit to commence upon the auditor’s arrival at the site. Sites can nominate days when the audit cannot take place; however, they must do so in advance (see section 2.1.4).</w:t>
      </w:r>
    </w:p>
    <w:p w14:paraId="54341716" w14:textId="77777777" w:rsidR="00E76BDD" w:rsidRDefault="00000000">
      <w:pPr>
        <w:pStyle w:val="BodyText"/>
        <w:spacing w:before="41" w:line="236" w:lineRule="auto"/>
        <w:ind w:left="8" w:right="-20" w:hanging="8"/>
        <w:rPr>
          <w:color w:val="231F20"/>
          <w:spacing w:val="-3"/>
        </w:rPr>
      </w:pPr>
      <w:r>
        <w:rPr>
          <w:color w:val="231F20"/>
          <w:spacing w:val="-3"/>
        </w:rPr>
        <w:t>Therefore, if the auditor arrives for the audit and is denied access, the site’s certification will be suspended. The site shall remain suspended until a new unannounced audit can be completed. Since the new audit will be</w:t>
      </w:r>
      <w:r>
        <w:rPr>
          <w:rFonts w:eastAsia="宋体" w:hint="eastAsia"/>
          <w:color w:val="231F20"/>
          <w:spacing w:val="-3"/>
          <w:lang w:eastAsia="zh-CN"/>
        </w:rPr>
        <w:t xml:space="preserve"> </w:t>
      </w:r>
      <w:r>
        <w:rPr>
          <w:color w:val="231F20"/>
          <w:spacing w:val="-3"/>
        </w:rPr>
        <w:t>unannounced, the site shall not be told the new audit date, which may occur at any time within the 4 months following the refused audit. The audit shall be completed by the same certification body unless a concession is granted by BRCGS for a change of certification body during this period.</w:t>
      </w:r>
    </w:p>
    <w:p w14:paraId="6D6687DF" w14:textId="77777777" w:rsidR="00E76BDD" w:rsidRDefault="00000000">
      <w:pPr>
        <w:pStyle w:val="BodyText"/>
        <w:spacing w:before="41" w:line="236" w:lineRule="auto"/>
        <w:ind w:left="8" w:right="-20" w:hanging="8"/>
        <w:rPr>
          <w:color w:val="231F20"/>
          <w:spacing w:val="-3"/>
        </w:rPr>
      </w:pPr>
      <w:r>
        <w:rPr>
          <w:color w:val="231F20"/>
          <w:spacing w:val="-3"/>
        </w:rPr>
        <w:t>Liability for the auditor’s time shall be covered by the certification body’s contract with the site. Therefore, if access is denied, the site may also be liable for the auditor’s costs.</w:t>
      </w:r>
    </w:p>
    <w:p w14:paraId="117770E6" w14:textId="77777777" w:rsidR="00E76BDD" w:rsidRDefault="00E76BDD">
      <w:pPr>
        <w:rPr>
          <w:rFonts w:ascii="Arial" w:hAnsi="Arial" w:cs="Arial"/>
          <w:szCs w:val="21"/>
        </w:rPr>
      </w:pPr>
    </w:p>
    <w:p w14:paraId="2E32D6D6" w14:textId="77777777" w:rsidR="00E76BDD" w:rsidRDefault="00000000">
      <w:pPr>
        <w:pStyle w:val="BodyText"/>
        <w:spacing w:before="64" w:line="289" w:lineRule="exact"/>
        <w:ind w:left="6"/>
        <w:rPr>
          <w:sz w:val="22"/>
          <w:szCs w:val="22"/>
        </w:rPr>
      </w:pPr>
      <w:r>
        <w:rPr>
          <w:b/>
          <w:bCs/>
          <w:color w:val="008BC1"/>
          <w:spacing w:val="-10"/>
          <w:position w:val="3"/>
          <w:sz w:val="22"/>
          <w:szCs w:val="22"/>
        </w:rPr>
        <w:t>2.7.5 Non-availability of key personnel at the opening and closing meetings or du</w:t>
      </w:r>
      <w:r>
        <w:rPr>
          <w:b/>
          <w:bCs/>
          <w:color w:val="008BC1"/>
          <w:spacing w:val="-11"/>
          <w:position w:val="3"/>
          <w:sz w:val="22"/>
          <w:szCs w:val="22"/>
        </w:rPr>
        <w:t>ring</w:t>
      </w:r>
      <w:r>
        <w:rPr>
          <w:b/>
          <w:bCs/>
          <w:color w:val="008BC1"/>
          <w:spacing w:val="-3"/>
          <w:position w:val="3"/>
          <w:sz w:val="22"/>
          <w:szCs w:val="22"/>
        </w:rPr>
        <w:t xml:space="preserve"> </w:t>
      </w:r>
      <w:r>
        <w:rPr>
          <w:b/>
          <w:bCs/>
          <w:color w:val="008BC1"/>
          <w:spacing w:val="-11"/>
          <w:position w:val="3"/>
          <w:sz w:val="22"/>
          <w:szCs w:val="22"/>
        </w:rPr>
        <w:t>the audit</w:t>
      </w:r>
    </w:p>
    <w:p w14:paraId="6F689AD1" w14:textId="77777777" w:rsidR="00E76BDD" w:rsidRDefault="00000000">
      <w:pPr>
        <w:pStyle w:val="BodyText"/>
        <w:spacing w:before="41" w:line="236" w:lineRule="auto"/>
        <w:ind w:left="8" w:right="-20" w:hanging="8"/>
        <w:rPr>
          <w:color w:val="231F20"/>
          <w:spacing w:val="-3"/>
        </w:rPr>
      </w:pPr>
      <w:r>
        <w:rPr>
          <w:color w:val="231F20"/>
          <w:spacing w:val="-3"/>
        </w:rPr>
        <w:t>The Standard requires the most senior manufacturing or operation manager (i.e. the person who is responsible for the hands on running of the site) to be present at the opening and closing meetings (Part II, clause 1.1.9) and for relevant personnel to be available during the audit.</w:t>
      </w:r>
    </w:p>
    <w:p w14:paraId="1B084448" w14:textId="77777777" w:rsidR="00E76BDD" w:rsidRDefault="00000000">
      <w:pPr>
        <w:pStyle w:val="BodyText"/>
        <w:spacing w:before="41" w:line="236" w:lineRule="auto"/>
        <w:ind w:left="8" w:right="-20" w:hanging="8"/>
        <w:rPr>
          <w:color w:val="231F20"/>
          <w:spacing w:val="-3"/>
        </w:rPr>
      </w:pPr>
      <w:r>
        <w:rPr>
          <w:color w:val="231F20"/>
          <w:spacing w:val="-3"/>
        </w:rPr>
        <w:t>Where a key member of personnel (most senior manufacturing or operations manager is absent on the day of the audit due to other commitments, a nominated deputy must be available (Part II, clause 1.1.9).</w:t>
      </w:r>
    </w:p>
    <w:p w14:paraId="2730377A" w14:textId="77777777" w:rsidR="00E76BDD" w:rsidRDefault="00000000">
      <w:pPr>
        <w:pStyle w:val="BodyText"/>
        <w:spacing w:before="41" w:line="236" w:lineRule="auto"/>
        <w:ind w:left="8" w:right="-20" w:hanging="8"/>
        <w:rPr>
          <w:color w:val="231F20"/>
          <w:spacing w:val="-3"/>
        </w:rPr>
      </w:pPr>
      <w:r>
        <w:rPr>
          <w:color w:val="231F20"/>
          <w:spacing w:val="-3"/>
        </w:rPr>
        <w:t>Therefore, the absence of a key member of personnel shall not be accepted as a reason to prevent an audit going ahead.</w:t>
      </w:r>
    </w:p>
    <w:p w14:paraId="7FCD1B6F" w14:textId="77777777" w:rsidR="00E76BDD" w:rsidRDefault="00000000">
      <w:pPr>
        <w:pStyle w:val="BodyText"/>
        <w:spacing w:before="209" w:line="289" w:lineRule="exact"/>
        <w:ind w:left="6"/>
        <w:rPr>
          <w:sz w:val="22"/>
          <w:szCs w:val="22"/>
        </w:rPr>
      </w:pPr>
      <w:r>
        <w:rPr>
          <w:b/>
          <w:bCs/>
          <w:color w:val="008BC1"/>
          <w:spacing w:val="-10"/>
          <w:position w:val="3"/>
          <w:sz w:val="22"/>
          <w:szCs w:val="22"/>
        </w:rPr>
        <w:t xml:space="preserve">2.7.6 No manufacturing activity on the day </w:t>
      </w:r>
      <w:r>
        <w:rPr>
          <w:b/>
          <w:bCs/>
          <w:color w:val="008BC1"/>
          <w:spacing w:val="-11"/>
          <w:position w:val="3"/>
          <w:sz w:val="22"/>
          <w:szCs w:val="22"/>
        </w:rPr>
        <w:t>of the unannounced audit</w:t>
      </w:r>
    </w:p>
    <w:p w14:paraId="7AA2628A" w14:textId="77777777" w:rsidR="00E76BDD" w:rsidRDefault="00000000">
      <w:pPr>
        <w:pStyle w:val="BodyText"/>
        <w:spacing w:before="41" w:line="236" w:lineRule="auto"/>
        <w:ind w:left="8" w:right="-20" w:hanging="8"/>
        <w:rPr>
          <w:color w:val="231F20"/>
          <w:spacing w:val="-3"/>
        </w:rPr>
      </w:pPr>
      <w:r>
        <w:rPr>
          <w:color w:val="231F20"/>
          <w:spacing w:val="-3"/>
        </w:rPr>
        <w:t>As part of the audit planning, the site must notify the certification body of any days or times when operations are not undertaken. If the unannounced audit takes place on a date when the site is supposed to be operational, but on arrival the auditor finds that there is either no manufacturing or the only products being handled are outside the scope of the audit, then the audit cannot go ahead. A further unannounced audit will need to be arranged.</w:t>
      </w:r>
    </w:p>
    <w:p w14:paraId="42AB33A8" w14:textId="77777777" w:rsidR="00E76BDD" w:rsidRDefault="00000000">
      <w:pPr>
        <w:pStyle w:val="BodyText"/>
        <w:spacing w:before="41" w:line="236" w:lineRule="auto"/>
        <w:ind w:left="8" w:right="-20" w:hanging="8"/>
        <w:rPr>
          <w:color w:val="231F20"/>
          <w:spacing w:val="-3"/>
        </w:rPr>
      </w:pPr>
      <w:r>
        <w:rPr>
          <w:color w:val="231F20"/>
          <w:spacing w:val="-3"/>
        </w:rPr>
        <w:t>Liability for the auditor s time shall be covered within the certification body s contract with the site (see section</w:t>
      </w:r>
      <w:r>
        <w:rPr>
          <w:rFonts w:eastAsia="宋体" w:hint="eastAsia"/>
          <w:color w:val="231F20"/>
          <w:spacing w:val="-3"/>
          <w:lang w:eastAsia="zh-CN"/>
        </w:rPr>
        <w:t xml:space="preserve"> </w:t>
      </w:r>
      <w:r>
        <w:rPr>
          <w:color w:val="231F20"/>
          <w:spacing w:val="-3"/>
        </w:rPr>
        <w:t>2.7.4).</w:t>
      </w:r>
    </w:p>
    <w:p w14:paraId="3CE980AF" w14:textId="77777777" w:rsidR="00E76BDD" w:rsidRDefault="00000000">
      <w:pPr>
        <w:pStyle w:val="BodyText"/>
        <w:spacing w:before="191" w:line="289" w:lineRule="exact"/>
        <w:ind w:left="6"/>
        <w:rPr>
          <w:sz w:val="22"/>
          <w:szCs w:val="22"/>
        </w:rPr>
      </w:pPr>
      <w:r>
        <w:rPr>
          <w:b/>
          <w:bCs/>
          <w:color w:val="008BC1"/>
          <w:spacing w:val="-10"/>
          <w:position w:val="3"/>
          <w:sz w:val="22"/>
          <w:szCs w:val="22"/>
        </w:rPr>
        <w:t>2.7.7 Changing the certification body</w:t>
      </w:r>
      <w:r>
        <w:rPr>
          <w:b/>
          <w:bCs/>
          <w:color w:val="008BC1"/>
          <w:spacing w:val="1"/>
          <w:position w:val="3"/>
          <w:sz w:val="22"/>
          <w:szCs w:val="22"/>
        </w:rPr>
        <w:t xml:space="preserve"> </w:t>
      </w:r>
      <w:r>
        <w:rPr>
          <w:b/>
          <w:bCs/>
          <w:color w:val="008BC1"/>
          <w:spacing w:val="-10"/>
          <w:position w:val="3"/>
          <w:sz w:val="22"/>
          <w:szCs w:val="22"/>
        </w:rPr>
        <w:t>for an ear</w:t>
      </w:r>
      <w:r>
        <w:rPr>
          <w:b/>
          <w:bCs/>
          <w:color w:val="008BC1"/>
          <w:spacing w:val="-11"/>
          <w:position w:val="3"/>
          <w:sz w:val="22"/>
          <w:szCs w:val="22"/>
        </w:rPr>
        <w:t>ly</w:t>
      </w:r>
      <w:r>
        <w:rPr>
          <w:b/>
          <w:bCs/>
          <w:color w:val="008BC1"/>
          <w:spacing w:val="-1"/>
          <w:position w:val="3"/>
          <w:sz w:val="22"/>
          <w:szCs w:val="22"/>
        </w:rPr>
        <w:t xml:space="preserve"> </w:t>
      </w:r>
      <w:r>
        <w:rPr>
          <w:b/>
          <w:bCs/>
          <w:color w:val="008BC1"/>
          <w:spacing w:val="-11"/>
          <w:position w:val="3"/>
          <w:sz w:val="22"/>
          <w:szCs w:val="22"/>
        </w:rPr>
        <w:t>re-audit</w:t>
      </w:r>
    </w:p>
    <w:p w14:paraId="64FA8C71" w14:textId="77777777" w:rsidR="00E76BDD" w:rsidRDefault="00000000">
      <w:pPr>
        <w:pStyle w:val="BodyText"/>
        <w:spacing w:before="41" w:line="236" w:lineRule="auto"/>
        <w:ind w:left="8" w:right="-20" w:hanging="8"/>
        <w:rPr>
          <w:color w:val="231F20"/>
          <w:spacing w:val="-3"/>
        </w:rPr>
      </w:pPr>
      <w:r>
        <w:rPr>
          <w:color w:val="231F20"/>
          <w:spacing w:val="-3"/>
        </w:rPr>
        <w:t>In addition to the situations described in section 2.7.3, an early re-audit may occasionally be requested by a site</w:t>
      </w:r>
      <w:r>
        <w:rPr>
          <w:rFonts w:eastAsia="宋体" w:hint="eastAsia"/>
          <w:color w:val="231F20"/>
          <w:spacing w:val="-3"/>
          <w:lang w:eastAsia="zh-CN"/>
        </w:rPr>
        <w:t xml:space="preserve"> </w:t>
      </w:r>
      <w:r>
        <w:rPr>
          <w:color w:val="231F20"/>
          <w:spacing w:val="-3"/>
        </w:rPr>
        <w:t>usually shortly after the previous audit or following a failure to be certificated. This often occurs because the site wants to improve its audit grade. In this situation, the early re-audit must be completed by the certification body that issued the current certificate.</w:t>
      </w:r>
    </w:p>
    <w:p w14:paraId="7AEAC734" w14:textId="77777777" w:rsidR="00E76BDD" w:rsidRDefault="00000000">
      <w:pPr>
        <w:pStyle w:val="BodyText"/>
        <w:spacing w:before="41" w:line="236" w:lineRule="auto"/>
        <w:ind w:left="8" w:right="-20" w:hanging="8"/>
      </w:pPr>
      <w:r>
        <w:rPr>
          <w:color w:val="231F20"/>
          <w:spacing w:val="-3"/>
        </w:rPr>
        <w:t>However, in exceptional circumstances and if agreed in advance by BRCGS, a site may be permitted to change the certification body for this early re-audit. Justification for changing the certification body in this situation shall be provided in writing to the new certification body, who in turn shall submit it to BRCGS for consideration</w:t>
      </w:r>
      <w:r>
        <w:rPr>
          <w:rFonts w:eastAsia="宋体" w:hint="eastAsia"/>
          <w:color w:val="231F20"/>
          <w:spacing w:val="-3"/>
          <w:lang w:eastAsia="zh-CN"/>
        </w:rPr>
        <w:t xml:space="preserve"> </w:t>
      </w:r>
      <w:r>
        <w:rPr>
          <w:color w:val="231F20"/>
          <w:spacing w:val="-3"/>
        </w:rPr>
        <w:t>through the formal concession process. Where a change in certification body in this instance has not been</w:t>
      </w:r>
      <w:r>
        <w:rPr>
          <w:rFonts w:eastAsia="宋体" w:hint="eastAsia"/>
          <w:color w:val="231F20"/>
          <w:spacing w:val="-3"/>
          <w:lang w:eastAsia="zh-CN"/>
        </w:rPr>
        <w:t xml:space="preserve"> </w:t>
      </w:r>
      <w:r>
        <w:rPr>
          <w:color w:val="231F20"/>
          <w:spacing w:val="-3"/>
        </w:rPr>
        <w:t xml:space="preserve">agreed in advance, a re-audit by the new certification body will be null and void and will not be accepted in the </w:t>
      </w:r>
      <w:r>
        <w:rPr>
          <w:color w:val="231F20"/>
          <w:spacing w:val="-8"/>
        </w:rPr>
        <w:t>BRCGS</w:t>
      </w:r>
      <w:r>
        <w:rPr>
          <w:color w:val="231F20"/>
          <w:spacing w:val="22"/>
        </w:rPr>
        <w:t xml:space="preserve"> </w:t>
      </w:r>
      <w:r>
        <w:rPr>
          <w:color w:val="231F20"/>
          <w:spacing w:val="-8"/>
        </w:rPr>
        <w:t>Directory.</w:t>
      </w:r>
    </w:p>
    <w:p w14:paraId="1BE91545" w14:textId="77777777" w:rsidR="00E76BDD" w:rsidRDefault="00000000">
      <w:pPr>
        <w:pStyle w:val="BodyText"/>
        <w:spacing w:before="216" w:line="269" w:lineRule="auto"/>
        <w:ind w:left="12" w:right="372" w:hanging="13"/>
      </w:pPr>
      <w:r>
        <w:rPr>
          <w:color w:val="231F20"/>
          <w:spacing w:val="-4"/>
        </w:rPr>
        <w:t>This requirement applies only when an early re-audit has been</w:t>
      </w:r>
      <w:r>
        <w:rPr>
          <w:color w:val="231F20"/>
          <w:spacing w:val="7"/>
        </w:rPr>
        <w:t xml:space="preserve"> </w:t>
      </w:r>
      <w:r>
        <w:rPr>
          <w:color w:val="231F20"/>
          <w:spacing w:val="-4"/>
        </w:rPr>
        <w:t>requested;</w:t>
      </w:r>
      <w:r>
        <w:rPr>
          <w:color w:val="231F20"/>
          <w:spacing w:val="10"/>
        </w:rPr>
        <w:t xml:space="preserve"> </w:t>
      </w:r>
      <w:r>
        <w:rPr>
          <w:color w:val="231F20"/>
          <w:spacing w:val="-4"/>
        </w:rPr>
        <w:t>it</w:t>
      </w:r>
      <w:r>
        <w:rPr>
          <w:color w:val="231F20"/>
          <w:spacing w:val="1"/>
        </w:rPr>
        <w:t xml:space="preserve"> </w:t>
      </w:r>
      <w:r>
        <w:rPr>
          <w:color w:val="231F20"/>
          <w:spacing w:val="-4"/>
        </w:rPr>
        <w:t>does</w:t>
      </w:r>
      <w:r>
        <w:rPr>
          <w:color w:val="231F20"/>
          <w:spacing w:val="7"/>
        </w:rPr>
        <w:t xml:space="preserve"> </w:t>
      </w:r>
      <w:r>
        <w:rPr>
          <w:color w:val="231F20"/>
          <w:spacing w:val="-4"/>
        </w:rPr>
        <w:t>not</w:t>
      </w:r>
      <w:r>
        <w:rPr>
          <w:color w:val="231F20"/>
          <w:spacing w:val="1"/>
        </w:rPr>
        <w:t xml:space="preserve"> </w:t>
      </w:r>
      <w:r>
        <w:rPr>
          <w:color w:val="231F20"/>
          <w:spacing w:val="-4"/>
        </w:rPr>
        <w:t>change</w:t>
      </w:r>
      <w:r>
        <w:rPr>
          <w:color w:val="231F20"/>
          <w:spacing w:val="5"/>
        </w:rPr>
        <w:t xml:space="preserve"> </w:t>
      </w:r>
      <w:r>
        <w:rPr>
          <w:color w:val="231F20"/>
          <w:spacing w:val="-4"/>
        </w:rPr>
        <w:t>the</w:t>
      </w:r>
      <w:r>
        <w:rPr>
          <w:color w:val="231F20"/>
          <w:spacing w:val="7"/>
        </w:rPr>
        <w:t xml:space="preserve"> </w:t>
      </w:r>
      <w:r>
        <w:rPr>
          <w:color w:val="231F20"/>
          <w:spacing w:val="-4"/>
        </w:rPr>
        <w:t>process</w:t>
      </w:r>
      <w:r>
        <w:rPr>
          <w:color w:val="231F20"/>
          <w:spacing w:val="10"/>
        </w:rPr>
        <w:t xml:space="preserve"> </w:t>
      </w:r>
      <w:r>
        <w:rPr>
          <w:color w:val="231F20"/>
          <w:spacing w:val="-4"/>
        </w:rPr>
        <w:t>for</w:t>
      </w:r>
      <w:r>
        <w:rPr>
          <w:color w:val="231F20"/>
        </w:rPr>
        <w:t xml:space="preserve"> </w:t>
      </w:r>
      <w:r>
        <w:rPr>
          <w:color w:val="231F20"/>
          <w:spacing w:val="-2"/>
        </w:rPr>
        <w:lastRenderedPageBreak/>
        <w:t>re-audits completed to the normal 6- or 12-month sch</w:t>
      </w:r>
      <w:r>
        <w:rPr>
          <w:color w:val="231F20"/>
          <w:spacing w:val="-3"/>
        </w:rPr>
        <w:t>edule.</w:t>
      </w:r>
    </w:p>
    <w:p w14:paraId="57E1C9D0" w14:textId="77777777" w:rsidR="00E76BDD" w:rsidRDefault="00E76BDD">
      <w:pPr>
        <w:pStyle w:val="BodyText"/>
        <w:spacing w:line="318" w:lineRule="auto"/>
        <w:rPr>
          <w:sz w:val="21"/>
        </w:rPr>
      </w:pPr>
    </w:p>
    <w:p w14:paraId="0C0810EC" w14:textId="77777777" w:rsidR="00E76BDD" w:rsidRDefault="00000000">
      <w:pPr>
        <w:pStyle w:val="Heading1"/>
        <w:spacing w:before="20" w:after="20" w:line="240" w:lineRule="auto"/>
        <w:rPr>
          <w:rFonts w:ascii="Arial" w:hAnsi="Arial" w:cs="Arial"/>
          <w:color w:val="231F20"/>
          <w:spacing w:val="-14"/>
          <w:position w:val="5"/>
          <w:sz w:val="30"/>
          <w:szCs w:val="30"/>
        </w:rPr>
      </w:pPr>
      <w:bookmarkStart w:id="36" w:name="_Toc13980"/>
      <w:r>
        <w:rPr>
          <w:rFonts w:ascii="Arial" w:hAnsi="Arial" w:cs="Arial"/>
          <w:color w:val="231F20"/>
          <w:spacing w:val="-14"/>
          <w:position w:val="5"/>
          <w:sz w:val="30"/>
          <w:szCs w:val="30"/>
        </w:rPr>
        <w:t>3 Blended announced audit protocol – two-part announced audit</w:t>
      </w:r>
      <w:bookmarkEnd w:id="36"/>
    </w:p>
    <w:p w14:paraId="2C7DF7D7" w14:textId="77777777" w:rsidR="00E76BDD" w:rsidRDefault="00000000">
      <w:pPr>
        <w:pStyle w:val="BodyText"/>
        <w:spacing w:before="41" w:line="236" w:lineRule="auto"/>
        <w:ind w:left="8" w:right="-20" w:hanging="8"/>
        <w:rPr>
          <w:color w:val="231F20"/>
          <w:spacing w:val="-3"/>
        </w:rPr>
      </w:pPr>
      <w:r>
        <w:rPr>
          <w:color w:val="231F20"/>
          <w:spacing w:val="-3"/>
        </w:rPr>
        <w:t>This is a two-part audit consisting of a remote audit followed by an on-site audit.</w:t>
      </w:r>
    </w:p>
    <w:p w14:paraId="7799BF3B" w14:textId="77777777" w:rsidR="00E76BDD" w:rsidRDefault="00000000">
      <w:pPr>
        <w:pStyle w:val="BodyText"/>
        <w:spacing w:before="41" w:line="236" w:lineRule="auto"/>
        <w:ind w:left="8" w:right="-20" w:hanging="8"/>
        <w:rPr>
          <w:color w:val="231F20"/>
          <w:spacing w:val="-3"/>
        </w:rPr>
      </w:pPr>
      <w:r>
        <w:rPr>
          <w:color w:val="231F20"/>
          <w:spacing w:val="-3"/>
        </w:rPr>
        <w:t>The blended announced audit scheme allows the certification body to consider which requirements of the Standard may be audited using ICT to conduct an off-site remote assessment. This divides the audit</w:t>
      </w:r>
      <w:r>
        <w:rPr>
          <w:rFonts w:eastAsia="宋体" w:hint="eastAsia"/>
          <w:color w:val="231F20"/>
          <w:spacing w:val="-3"/>
          <w:lang w:eastAsia="zh-CN"/>
        </w:rPr>
        <w:t xml:space="preserve"> </w:t>
      </w:r>
      <w:r>
        <w:rPr>
          <w:color w:val="231F20"/>
          <w:spacing w:val="-3"/>
        </w:rPr>
        <w:t>requirements into two separate audits, comprising:</w:t>
      </w:r>
    </w:p>
    <w:p w14:paraId="604A2940" w14:textId="77777777" w:rsidR="00E76BDD" w:rsidRDefault="00000000">
      <w:pPr>
        <w:pStyle w:val="BodyText"/>
        <w:spacing w:before="41" w:line="236" w:lineRule="auto"/>
        <w:ind w:left="8" w:right="-20" w:hanging="8"/>
        <w:rPr>
          <w:color w:val="231F20"/>
          <w:spacing w:val="-3"/>
        </w:rPr>
      </w:pPr>
      <w:r>
        <w:rPr>
          <w:color w:val="231F20"/>
          <w:spacing w:val="-3"/>
        </w:rPr>
        <w:t xml:space="preserve">•  </w:t>
      </w:r>
      <w:r>
        <w:rPr>
          <w:b/>
          <w:bCs/>
          <w:color w:val="231F20"/>
          <w:spacing w:val="-3"/>
        </w:rPr>
        <w:t>the off-site remote audit</w:t>
      </w:r>
      <w:r>
        <w:rPr>
          <w:color w:val="231F20"/>
          <w:spacing w:val="-3"/>
        </w:rPr>
        <w:t xml:space="preserve"> predominantly based on a review of documents and records, and may be planned to ensure that the appropriate personnel are available to retrieve and discuss the records</w:t>
      </w:r>
    </w:p>
    <w:p w14:paraId="181D6EF8" w14:textId="77777777" w:rsidR="00E76BDD" w:rsidRDefault="00000000">
      <w:pPr>
        <w:pStyle w:val="BodyText"/>
        <w:spacing w:before="41" w:line="236" w:lineRule="auto"/>
        <w:ind w:left="8" w:right="-20" w:hanging="8"/>
        <w:rPr>
          <w:color w:val="231F20"/>
          <w:spacing w:val="-3"/>
        </w:rPr>
      </w:pPr>
      <w:r>
        <w:rPr>
          <w:color w:val="231F20"/>
          <w:spacing w:val="-3"/>
        </w:rPr>
        <w:t xml:space="preserve">•  </w:t>
      </w:r>
      <w:r>
        <w:rPr>
          <w:b/>
          <w:bCs/>
          <w:color w:val="231F20"/>
          <w:spacing w:val="-3"/>
        </w:rPr>
        <w:t>the subsequent on-site audit</w:t>
      </w:r>
      <w:r>
        <w:rPr>
          <w:color w:val="231F20"/>
          <w:spacing w:val="-3"/>
        </w:rPr>
        <w:t xml:space="preserve"> mainly focused on the site s operating practices (manufacturing facility</w:t>
      </w:r>
      <w:r>
        <w:rPr>
          <w:rFonts w:eastAsia="宋体" w:hint="eastAsia"/>
          <w:color w:val="231F20"/>
          <w:spacing w:val="-3"/>
          <w:lang w:eastAsia="zh-CN"/>
        </w:rPr>
        <w:t xml:space="preserve"> </w:t>
      </w:r>
      <w:r>
        <w:rPr>
          <w:color w:val="231F20"/>
          <w:spacing w:val="-3"/>
        </w:rPr>
        <w:t>inspection) housekeeping, fabrication, manufacturing operations, storage and product handling. This will also include the traceability vertical audit.</w:t>
      </w:r>
    </w:p>
    <w:p w14:paraId="3C36D717" w14:textId="77777777" w:rsidR="00E76BDD" w:rsidRDefault="00000000">
      <w:pPr>
        <w:pStyle w:val="BodyText"/>
        <w:spacing w:before="41" w:line="236" w:lineRule="auto"/>
        <w:ind w:left="8" w:right="-20" w:hanging="8"/>
        <w:rPr>
          <w:color w:val="231F20"/>
          <w:spacing w:val="-3"/>
        </w:rPr>
      </w:pPr>
      <w:r>
        <w:rPr>
          <w:color w:val="231F20"/>
          <w:spacing w:val="-3"/>
        </w:rPr>
        <w:t>The certification body shall have a documented process for undertaking blended audits that ensures compliance with the latest version of IAF document MD4.</w:t>
      </w:r>
    </w:p>
    <w:p w14:paraId="1EE673A3" w14:textId="77777777" w:rsidR="00E76BDD" w:rsidRDefault="00000000">
      <w:pPr>
        <w:pStyle w:val="BodyText"/>
        <w:spacing w:before="41" w:line="236" w:lineRule="auto"/>
        <w:ind w:left="8" w:right="-20" w:hanging="8"/>
        <w:rPr>
          <w:color w:val="231F20"/>
          <w:spacing w:val="-3"/>
        </w:rPr>
      </w:pPr>
      <w:r>
        <w:rPr>
          <w:color w:val="231F20"/>
          <w:spacing w:val="-3"/>
        </w:rPr>
        <w:t>Additional information on the processes for blended audits is available in BRCGS080: Blended Audits Remote Auditing Using ICT (available from the BRCGS website and BRCGS Participate).</w:t>
      </w:r>
    </w:p>
    <w:p w14:paraId="09EEE55F" w14:textId="77777777" w:rsidR="00E76BDD" w:rsidRDefault="00000000">
      <w:pPr>
        <w:pStyle w:val="BodyText"/>
        <w:spacing w:before="41" w:line="236" w:lineRule="auto"/>
        <w:ind w:left="8" w:right="-20" w:hanging="8"/>
        <w:rPr>
          <w:color w:val="231F20"/>
          <w:spacing w:val="-3"/>
        </w:rPr>
      </w:pPr>
      <w:r>
        <w:rPr>
          <w:color w:val="231F20"/>
          <w:spacing w:val="-3"/>
        </w:rPr>
        <w:t>Sites opting for the blended announced audit option are also required to have an unannounced audit at least every 3 years (see section 2).</w:t>
      </w:r>
    </w:p>
    <w:p w14:paraId="2CE226FC" w14:textId="77777777" w:rsidR="00E76BDD" w:rsidRDefault="00000000">
      <w:pPr>
        <w:pStyle w:val="Heading2"/>
        <w:spacing w:before="20" w:after="20" w:line="240" w:lineRule="auto"/>
        <w:rPr>
          <w:rFonts w:cs="Arial"/>
        </w:rPr>
      </w:pPr>
      <w:bookmarkStart w:id="37" w:name="bookmark17"/>
      <w:bookmarkStart w:id="38" w:name="_Toc24832"/>
      <w:bookmarkEnd w:id="37"/>
      <w:r>
        <w:rPr>
          <w:rFonts w:cs="Arial"/>
        </w:rPr>
        <w:t>3.1 Audit planning</w:t>
      </w:r>
      <w:bookmarkEnd w:id="38"/>
    </w:p>
    <w:p w14:paraId="7AFE513C" w14:textId="77777777" w:rsidR="00E76BDD" w:rsidRDefault="00000000">
      <w:pPr>
        <w:pStyle w:val="BodyText"/>
        <w:spacing w:before="293" w:line="188" w:lineRule="auto"/>
        <w:ind w:left="2"/>
        <w:rPr>
          <w:sz w:val="22"/>
          <w:szCs w:val="22"/>
        </w:rPr>
      </w:pPr>
      <w:r>
        <w:rPr>
          <w:b/>
          <w:bCs/>
          <w:color w:val="008BC1"/>
          <w:spacing w:val="-9"/>
          <w:sz w:val="22"/>
          <w:szCs w:val="22"/>
        </w:rPr>
        <w:t>3.1.1 Selection of the blended</w:t>
      </w:r>
      <w:r>
        <w:rPr>
          <w:b/>
          <w:bCs/>
          <w:color w:val="008BC1"/>
          <w:spacing w:val="-10"/>
          <w:sz w:val="22"/>
          <w:szCs w:val="22"/>
        </w:rPr>
        <w:t xml:space="preserve"> audit option</w:t>
      </w:r>
    </w:p>
    <w:p w14:paraId="097F53C6" w14:textId="77777777" w:rsidR="00E76BDD" w:rsidRDefault="00000000">
      <w:pPr>
        <w:pStyle w:val="BodyText"/>
        <w:spacing w:before="41" w:line="236" w:lineRule="auto"/>
        <w:ind w:left="8" w:right="-20" w:hanging="8"/>
        <w:rPr>
          <w:color w:val="231F20"/>
          <w:spacing w:val="-3"/>
        </w:rPr>
      </w:pPr>
      <w:r>
        <w:rPr>
          <w:color w:val="231F20"/>
          <w:spacing w:val="-3"/>
        </w:rPr>
        <w:t>This option is available for re-certification audits only, not for the first BRCGS audit at a site or for audits at sites not holding a current BRCGS certificate.</w:t>
      </w:r>
    </w:p>
    <w:p w14:paraId="74BD98D6" w14:textId="77777777" w:rsidR="00E76BDD" w:rsidRDefault="00000000">
      <w:pPr>
        <w:pStyle w:val="BodyText"/>
        <w:spacing w:before="41" w:line="236" w:lineRule="auto"/>
        <w:ind w:left="8" w:right="-20" w:hanging="8"/>
        <w:rPr>
          <w:color w:val="231F20"/>
          <w:spacing w:val="-3"/>
        </w:rPr>
      </w:pPr>
      <w:r>
        <w:rPr>
          <w:color w:val="231F20"/>
          <w:spacing w:val="-3"/>
        </w:rPr>
        <w:t>The blended audit can be used irrespective of the site’s previous grade (i.e. all grades from AA to D are eligible); however, the grade will be taken into account during the pre-audit risk assessment (see section 3.1.5).</w:t>
      </w:r>
    </w:p>
    <w:p w14:paraId="289D35A4" w14:textId="77777777" w:rsidR="00E76BDD" w:rsidRDefault="00000000">
      <w:pPr>
        <w:pStyle w:val="BodyText"/>
        <w:spacing w:before="41" w:line="236" w:lineRule="auto"/>
        <w:ind w:left="8" w:right="-20" w:hanging="8"/>
        <w:rPr>
          <w:color w:val="231F20"/>
          <w:spacing w:val="-3"/>
        </w:rPr>
      </w:pPr>
      <w:r>
        <w:rPr>
          <w:color w:val="231F20"/>
          <w:spacing w:val="-3"/>
        </w:rPr>
        <w:t>The certification body can decide whether to offer and/or accept the blended audit option following the risk assessment.</w:t>
      </w:r>
    </w:p>
    <w:p w14:paraId="321F9DA2" w14:textId="77777777" w:rsidR="00E76BDD" w:rsidRDefault="00000000">
      <w:pPr>
        <w:pStyle w:val="BodyText"/>
        <w:spacing w:before="41" w:line="236" w:lineRule="auto"/>
        <w:ind w:left="8" w:right="-20" w:hanging="8"/>
        <w:rPr>
          <w:color w:val="231F20"/>
          <w:spacing w:val="-3"/>
        </w:rPr>
      </w:pPr>
      <w:r>
        <w:rPr>
          <w:color w:val="231F20"/>
          <w:spacing w:val="-3"/>
        </w:rPr>
        <w:t>Before planning the remote audit element of the audit, the certification body shall consider the willingness of the site to consent to the use of remote auditing by ICT. The availability of ICT is also a factor in the effective completion of this audit. It is important that both parties mutually agree to this option.</w:t>
      </w:r>
    </w:p>
    <w:p w14:paraId="01EF2D84" w14:textId="77777777" w:rsidR="00E76BDD" w:rsidRDefault="00000000">
      <w:pPr>
        <w:pStyle w:val="BodyText"/>
        <w:spacing w:before="190" w:line="289" w:lineRule="exact"/>
        <w:ind w:left="2"/>
        <w:rPr>
          <w:sz w:val="22"/>
          <w:szCs w:val="22"/>
        </w:rPr>
      </w:pPr>
      <w:r>
        <w:rPr>
          <w:b/>
          <w:bCs/>
          <w:color w:val="008BC1"/>
          <w:spacing w:val="-11"/>
          <w:position w:val="3"/>
          <w:sz w:val="22"/>
          <w:szCs w:val="22"/>
        </w:rPr>
        <w:t>3.1.2 Preparation by the site</w:t>
      </w:r>
    </w:p>
    <w:p w14:paraId="4FB1D660" w14:textId="77777777" w:rsidR="00E76BDD" w:rsidRDefault="00000000">
      <w:pPr>
        <w:pStyle w:val="BodyText"/>
        <w:spacing w:before="41" w:line="236" w:lineRule="auto"/>
        <w:ind w:left="8" w:right="-20" w:hanging="8"/>
        <w:rPr>
          <w:color w:val="231F20"/>
          <w:spacing w:val="-3"/>
        </w:rPr>
      </w:pPr>
      <w:r>
        <w:rPr>
          <w:color w:val="231F20"/>
          <w:spacing w:val="-3"/>
        </w:rPr>
        <w:t>The preparation by the site is mainly the same as for the announced audit scheme (see section 2.1.1).</w:t>
      </w:r>
    </w:p>
    <w:p w14:paraId="747A0E45" w14:textId="77777777" w:rsidR="00E76BDD" w:rsidRDefault="00000000">
      <w:pPr>
        <w:pStyle w:val="BodyText"/>
        <w:spacing w:before="41" w:line="236" w:lineRule="auto"/>
        <w:ind w:left="8" w:right="-20" w:hanging="8"/>
        <w:rPr>
          <w:color w:val="231F20"/>
          <w:spacing w:val="-3"/>
        </w:rPr>
      </w:pPr>
      <w:r>
        <w:rPr>
          <w:color w:val="231F20"/>
          <w:spacing w:val="-3"/>
        </w:rPr>
        <w:t>However, additional consideration is needed for the remote part of the audit. Examples include ensuring the</w:t>
      </w:r>
      <w:r>
        <w:rPr>
          <w:rFonts w:eastAsia="宋体" w:hint="eastAsia"/>
          <w:color w:val="231F20"/>
          <w:spacing w:val="-3"/>
          <w:lang w:eastAsia="zh-CN"/>
        </w:rPr>
        <w:t xml:space="preserve"> </w:t>
      </w:r>
      <w:r>
        <w:rPr>
          <w:color w:val="231F20"/>
          <w:spacing w:val="-3"/>
        </w:rPr>
        <w:t>availability of appropriate IT systems, agreement on any confidentiality, security and data protection</w:t>
      </w:r>
      <w:r>
        <w:rPr>
          <w:rFonts w:eastAsia="宋体" w:hint="eastAsia"/>
          <w:color w:val="231F20"/>
          <w:spacing w:val="-3"/>
          <w:lang w:eastAsia="zh-CN"/>
        </w:rPr>
        <w:t xml:space="preserve"> </w:t>
      </w:r>
      <w:r>
        <w:rPr>
          <w:color w:val="231F20"/>
          <w:spacing w:val="-3"/>
        </w:rPr>
        <w:t>requirements (see section 3.1.6), and the need to facilitate the audit in a quiet environment to avoid background noises and interference (e.g. considering the availability of office space and the use of noise-cancelling</w:t>
      </w:r>
      <w:r>
        <w:rPr>
          <w:rFonts w:eastAsia="宋体" w:hint="eastAsia"/>
          <w:color w:val="231F20"/>
          <w:spacing w:val="-3"/>
          <w:lang w:eastAsia="zh-CN"/>
        </w:rPr>
        <w:t xml:space="preserve"> </w:t>
      </w:r>
      <w:r>
        <w:rPr>
          <w:color w:val="231F20"/>
          <w:spacing w:val="-3"/>
        </w:rPr>
        <w:t>technology such as ‘mufflers on microphones or headsets).</w:t>
      </w:r>
    </w:p>
    <w:p w14:paraId="09826568" w14:textId="77777777" w:rsidR="00E76BDD" w:rsidRDefault="00000000">
      <w:pPr>
        <w:pStyle w:val="BodyText"/>
        <w:spacing w:before="191" w:line="289" w:lineRule="exact"/>
        <w:ind w:left="2"/>
        <w:rPr>
          <w:sz w:val="22"/>
          <w:szCs w:val="22"/>
        </w:rPr>
      </w:pPr>
      <w:r>
        <w:rPr>
          <w:b/>
          <w:bCs/>
          <w:color w:val="008BC1"/>
          <w:spacing w:val="-9"/>
          <w:position w:val="3"/>
          <w:sz w:val="22"/>
          <w:szCs w:val="22"/>
        </w:rPr>
        <w:t>3.1.3 Information</w:t>
      </w:r>
      <w:r>
        <w:rPr>
          <w:b/>
          <w:bCs/>
          <w:color w:val="008BC1"/>
          <w:spacing w:val="-3"/>
          <w:position w:val="3"/>
          <w:sz w:val="22"/>
          <w:szCs w:val="22"/>
        </w:rPr>
        <w:t xml:space="preserve"> </w:t>
      </w:r>
      <w:r>
        <w:rPr>
          <w:b/>
          <w:bCs/>
          <w:color w:val="008BC1"/>
          <w:spacing w:val="-9"/>
          <w:position w:val="3"/>
          <w:sz w:val="22"/>
          <w:szCs w:val="22"/>
        </w:rPr>
        <w:t>to</w:t>
      </w:r>
      <w:r>
        <w:rPr>
          <w:b/>
          <w:bCs/>
          <w:color w:val="008BC1"/>
          <w:position w:val="3"/>
          <w:sz w:val="22"/>
          <w:szCs w:val="22"/>
        </w:rPr>
        <w:t xml:space="preserve"> </w:t>
      </w:r>
      <w:r>
        <w:rPr>
          <w:b/>
          <w:bCs/>
          <w:color w:val="008BC1"/>
          <w:spacing w:val="-9"/>
          <w:position w:val="3"/>
          <w:sz w:val="22"/>
          <w:szCs w:val="22"/>
        </w:rPr>
        <w:t>be</w:t>
      </w:r>
      <w:r>
        <w:rPr>
          <w:b/>
          <w:bCs/>
          <w:color w:val="008BC1"/>
          <w:position w:val="3"/>
          <w:sz w:val="22"/>
          <w:szCs w:val="22"/>
        </w:rPr>
        <w:t xml:space="preserve"> </w:t>
      </w:r>
      <w:r>
        <w:rPr>
          <w:b/>
          <w:bCs/>
          <w:color w:val="008BC1"/>
          <w:spacing w:val="-9"/>
          <w:position w:val="3"/>
          <w:sz w:val="22"/>
          <w:szCs w:val="22"/>
        </w:rPr>
        <w:t>prov</w:t>
      </w:r>
      <w:r>
        <w:rPr>
          <w:b/>
          <w:bCs/>
          <w:color w:val="008BC1"/>
          <w:spacing w:val="-10"/>
          <w:position w:val="3"/>
          <w:sz w:val="22"/>
          <w:szCs w:val="22"/>
        </w:rPr>
        <w:t>ided</w:t>
      </w:r>
      <w:r>
        <w:rPr>
          <w:b/>
          <w:bCs/>
          <w:color w:val="008BC1"/>
          <w:spacing w:val="-3"/>
          <w:position w:val="3"/>
          <w:sz w:val="22"/>
          <w:szCs w:val="22"/>
        </w:rPr>
        <w:t xml:space="preserve"> </w:t>
      </w:r>
      <w:r>
        <w:rPr>
          <w:b/>
          <w:bCs/>
          <w:color w:val="008BC1"/>
          <w:spacing w:val="-10"/>
          <w:position w:val="3"/>
          <w:sz w:val="22"/>
          <w:szCs w:val="22"/>
        </w:rPr>
        <w:t>to</w:t>
      </w:r>
      <w:r>
        <w:rPr>
          <w:b/>
          <w:bCs/>
          <w:color w:val="008BC1"/>
          <w:spacing w:val="-3"/>
          <w:position w:val="3"/>
          <w:sz w:val="22"/>
          <w:szCs w:val="22"/>
        </w:rPr>
        <w:t xml:space="preserve"> </w:t>
      </w:r>
      <w:r>
        <w:rPr>
          <w:b/>
          <w:bCs/>
          <w:color w:val="008BC1"/>
          <w:spacing w:val="-10"/>
          <w:position w:val="3"/>
          <w:sz w:val="22"/>
          <w:szCs w:val="22"/>
        </w:rPr>
        <w:t>the certification</w:t>
      </w:r>
      <w:r>
        <w:rPr>
          <w:b/>
          <w:bCs/>
          <w:color w:val="008BC1"/>
          <w:position w:val="3"/>
          <w:sz w:val="22"/>
          <w:szCs w:val="22"/>
        </w:rPr>
        <w:t xml:space="preserve"> </w:t>
      </w:r>
      <w:r>
        <w:rPr>
          <w:b/>
          <w:bCs/>
          <w:color w:val="008BC1"/>
          <w:spacing w:val="-10"/>
          <w:position w:val="3"/>
          <w:sz w:val="22"/>
          <w:szCs w:val="22"/>
        </w:rPr>
        <w:t>body</w:t>
      </w:r>
      <w:r>
        <w:rPr>
          <w:b/>
          <w:bCs/>
          <w:color w:val="008BC1"/>
          <w:spacing w:val="1"/>
          <w:position w:val="3"/>
          <w:sz w:val="22"/>
          <w:szCs w:val="22"/>
        </w:rPr>
        <w:t xml:space="preserve"> </w:t>
      </w:r>
      <w:r>
        <w:rPr>
          <w:b/>
          <w:bCs/>
          <w:color w:val="008BC1"/>
          <w:spacing w:val="-10"/>
          <w:position w:val="3"/>
          <w:sz w:val="22"/>
          <w:szCs w:val="22"/>
        </w:rPr>
        <w:t>for audit</w:t>
      </w:r>
      <w:r>
        <w:rPr>
          <w:b/>
          <w:bCs/>
          <w:color w:val="008BC1"/>
          <w:spacing w:val="-1"/>
          <w:position w:val="3"/>
          <w:sz w:val="22"/>
          <w:szCs w:val="22"/>
        </w:rPr>
        <w:t xml:space="preserve"> </w:t>
      </w:r>
      <w:r>
        <w:rPr>
          <w:b/>
          <w:bCs/>
          <w:color w:val="008BC1"/>
          <w:spacing w:val="-10"/>
          <w:position w:val="3"/>
          <w:sz w:val="22"/>
          <w:szCs w:val="22"/>
        </w:rPr>
        <w:t>preparation</w:t>
      </w:r>
    </w:p>
    <w:p w14:paraId="6A78EF77" w14:textId="77777777" w:rsidR="00E76BDD" w:rsidRDefault="00000000">
      <w:pPr>
        <w:pStyle w:val="BodyText"/>
        <w:spacing w:before="41" w:line="236" w:lineRule="auto"/>
        <w:ind w:left="8" w:right="-20" w:hanging="8"/>
        <w:rPr>
          <w:color w:val="231F20"/>
          <w:spacing w:val="-3"/>
        </w:rPr>
      </w:pPr>
      <w:r>
        <w:rPr>
          <w:color w:val="231F20"/>
          <w:spacing w:val="-3"/>
        </w:rPr>
        <w:t>The information to be provided to the certification body is the same as for the announced audit scheme (see section 2.1.2.).</w:t>
      </w:r>
    </w:p>
    <w:p w14:paraId="3C879A46" w14:textId="77777777" w:rsidR="00E76BDD" w:rsidRDefault="00000000">
      <w:pPr>
        <w:pStyle w:val="BodyText"/>
        <w:spacing w:before="212" w:line="290" w:lineRule="exact"/>
        <w:ind w:left="2"/>
        <w:rPr>
          <w:sz w:val="22"/>
          <w:szCs w:val="22"/>
        </w:rPr>
      </w:pPr>
      <w:r>
        <w:rPr>
          <w:b/>
          <w:bCs/>
          <w:color w:val="008BC1"/>
          <w:spacing w:val="-11"/>
          <w:position w:val="3"/>
          <w:sz w:val="22"/>
          <w:szCs w:val="22"/>
        </w:rPr>
        <w:t>3.1.4 Scheduling the</w:t>
      </w:r>
      <w:r>
        <w:rPr>
          <w:b/>
          <w:bCs/>
          <w:color w:val="008BC1"/>
          <w:position w:val="3"/>
          <w:sz w:val="22"/>
          <w:szCs w:val="22"/>
        </w:rPr>
        <w:t xml:space="preserve"> </w:t>
      </w:r>
      <w:r>
        <w:rPr>
          <w:b/>
          <w:bCs/>
          <w:color w:val="008BC1"/>
          <w:spacing w:val="-11"/>
          <w:position w:val="3"/>
          <w:sz w:val="22"/>
          <w:szCs w:val="22"/>
        </w:rPr>
        <w:t>mandatory unannounced</w:t>
      </w:r>
      <w:r>
        <w:rPr>
          <w:b/>
          <w:bCs/>
          <w:color w:val="008BC1"/>
          <w:spacing w:val="-12"/>
          <w:position w:val="3"/>
          <w:sz w:val="22"/>
          <w:szCs w:val="22"/>
        </w:rPr>
        <w:t xml:space="preserve"> audit</w:t>
      </w:r>
    </w:p>
    <w:p w14:paraId="39363470" w14:textId="77777777" w:rsidR="00E76BDD" w:rsidRDefault="00000000">
      <w:pPr>
        <w:pStyle w:val="BodyText"/>
        <w:spacing w:before="41" w:line="236" w:lineRule="auto"/>
        <w:ind w:left="8" w:right="-20" w:hanging="8"/>
        <w:rPr>
          <w:color w:val="231F20"/>
          <w:spacing w:val="-3"/>
        </w:rPr>
      </w:pPr>
      <w:r>
        <w:rPr>
          <w:color w:val="231F20"/>
          <w:spacing w:val="-3"/>
        </w:rPr>
        <w:t>Sites opting for the blended announced audit option are required to have an unannounced audit at least every 3 years. Details of the protocol for the mandatory unannounced audit are given in section 2.</w:t>
      </w:r>
    </w:p>
    <w:p w14:paraId="6F8691B0" w14:textId="77777777" w:rsidR="00E76BDD" w:rsidRDefault="00000000">
      <w:pPr>
        <w:pStyle w:val="BodyText"/>
        <w:spacing w:before="256" w:line="187" w:lineRule="auto"/>
        <w:ind w:left="2"/>
        <w:rPr>
          <w:sz w:val="22"/>
          <w:szCs w:val="22"/>
        </w:rPr>
      </w:pPr>
      <w:r>
        <w:rPr>
          <w:b/>
          <w:bCs/>
          <w:color w:val="008BC1"/>
          <w:spacing w:val="-12"/>
          <w:sz w:val="22"/>
          <w:szCs w:val="22"/>
        </w:rPr>
        <w:t>3.1.5 Pre-audit risk assess</w:t>
      </w:r>
      <w:r>
        <w:rPr>
          <w:b/>
          <w:bCs/>
          <w:color w:val="008BC1"/>
          <w:spacing w:val="-13"/>
          <w:sz w:val="22"/>
          <w:szCs w:val="22"/>
        </w:rPr>
        <w:t>ment</w:t>
      </w:r>
    </w:p>
    <w:p w14:paraId="18900773" w14:textId="77777777" w:rsidR="00E76BDD" w:rsidRDefault="00000000">
      <w:pPr>
        <w:pStyle w:val="BodyText"/>
        <w:spacing w:before="41" w:line="236" w:lineRule="auto"/>
        <w:ind w:left="8" w:right="-20" w:hanging="8"/>
        <w:rPr>
          <w:color w:val="231F20"/>
          <w:spacing w:val="-3"/>
        </w:rPr>
      </w:pPr>
      <w:r>
        <w:rPr>
          <w:color w:val="231F20"/>
          <w:spacing w:val="-3"/>
        </w:rPr>
        <w:t>The certification body shall undertake a full risk assessment to determine whether audit objectives can be achieved remotely. The risk assessment shall include the ability of the company to receive a remote audit, including the:</w:t>
      </w:r>
    </w:p>
    <w:p w14:paraId="687A79A7" w14:textId="77777777" w:rsidR="00E76BDD" w:rsidRDefault="00000000">
      <w:pPr>
        <w:pStyle w:val="BodyText"/>
        <w:spacing w:before="41" w:line="236" w:lineRule="auto"/>
        <w:ind w:left="8" w:right="-20" w:hanging="8"/>
        <w:rPr>
          <w:color w:val="231F20"/>
          <w:spacing w:val="-3"/>
        </w:rPr>
      </w:pPr>
      <w:r>
        <w:rPr>
          <w:color w:val="231F20"/>
          <w:spacing w:val="-3"/>
        </w:rPr>
        <w:t>•  historical audit performance of the site, including the risks from complaints and recalls</w:t>
      </w:r>
    </w:p>
    <w:p w14:paraId="3D99E252" w14:textId="77777777" w:rsidR="00E76BDD" w:rsidRDefault="00000000">
      <w:pPr>
        <w:pStyle w:val="BodyText"/>
        <w:spacing w:before="41" w:line="236" w:lineRule="auto"/>
        <w:ind w:left="8" w:right="-20" w:hanging="8"/>
        <w:rPr>
          <w:color w:val="231F20"/>
          <w:spacing w:val="-3"/>
        </w:rPr>
      </w:pPr>
      <w:r>
        <w:rPr>
          <w:color w:val="231F20"/>
          <w:spacing w:val="-3"/>
        </w:rPr>
        <w:t>•  availability of documentation and records in electronic form, and the site’s willingness to share these remotely (including any limitations)</w:t>
      </w:r>
    </w:p>
    <w:p w14:paraId="538C37C8" w14:textId="77777777" w:rsidR="00E76BDD" w:rsidRDefault="00000000">
      <w:pPr>
        <w:pStyle w:val="BodyText"/>
        <w:spacing w:before="41" w:line="236" w:lineRule="auto"/>
        <w:ind w:left="8" w:right="-20" w:hanging="8"/>
        <w:rPr>
          <w:color w:val="231F20"/>
          <w:spacing w:val="-3"/>
        </w:rPr>
      </w:pPr>
      <w:r>
        <w:rPr>
          <w:color w:val="231F20"/>
          <w:spacing w:val="-3"/>
        </w:rPr>
        <w:lastRenderedPageBreak/>
        <w:t>•  capability of the certification body to conduct the remote audit (e.g. trained auditors, access to an IT system that both the certification body and the company will be able to use)</w:t>
      </w:r>
    </w:p>
    <w:p w14:paraId="4544E53F" w14:textId="77777777" w:rsidR="00E76BDD" w:rsidRDefault="00000000">
      <w:pPr>
        <w:pStyle w:val="BodyText"/>
        <w:spacing w:before="41" w:line="236" w:lineRule="auto"/>
        <w:ind w:left="8" w:right="-20" w:hanging="8"/>
        <w:rPr>
          <w:color w:val="231F20"/>
          <w:spacing w:val="-3"/>
        </w:rPr>
      </w:pPr>
      <w:r>
        <w:rPr>
          <w:color w:val="231F20"/>
          <w:spacing w:val="-3"/>
        </w:rPr>
        <w:t>•  capability of the site personnel to utilise technologies used in remote audit techniques, including on-site video. Any limitations on document-sharing and record-sharing shall be understood before the audit.</w:t>
      </w:r>
    </w:p>
    <w:p w14:paraId="7F1B89CF" w14:textId="77777777" w:rsidR="00E76BDD" w:rsidRDefault="00000000">
      <w:pPr>
        <w:pStyle w:val="BodyText"/>
        <w:spacing w:before="41" w:line="236" w:lineRule="auto"/>
        <w:ind w:left="8" w:right="-20" w:hanging="8"/>
        <w:rPr>
          <w:color w:val="231F20"/>
          <w:spacing w:val="-3"/>
        </w:rPr>
      </w:pPr>
      <w:r>
        <w:rPr>
          <w:color w:val="231F20"/>
          <w:spacing w:val="-3"/>
        </w:rPr>
        <w:t>The pre-audit risk assessment is not included in the calculation of the audit duration.</w:t>
      </w:r>
    </w:p>
    <w:p w14:paraId="5E82C7ED" w14:textId="77777777" w:rsidR="00E76BDD" w:rsidRDefault="00000000">
      <w:pPr>
        <w:pStyle w:val="BodyText"/>
        <w:spacing w:before="288" w:line="188" w:lineRule="auto"/>
        <w:ind w:left="2"/>
        <w:rPr>
          <w:sz w:val="22"/>
          <w:szCs w:val="22"/>
        </w:rPr>
      </w:pPr>
      <w:r>
        <w:rPr>
          <w:b/>
          <w:bCs/>
          <w:color w:val="008BC1"/>
          <w:spacing w:val="-8"/>
          <w:sz w:val="22"/>
          <w:szCs w:val="22"/>
        </w:rPr>
        <w:t>3.1.6 Confidentia</w:t>
      </w:r>
      <w:r>
        <w:rPr>
          <w:b/>
          <w:bCs/>
          <w:color w:val="008BC1"/>
          <w:spacing w:val="-9"/>
          <w:sz w:val="22"/>
          <w:szCs w:val="22"/>
        </w:rPr>
        <w:t>lity, security and data protection</w:t>
      </w:r>
    </w:p>
    <w:p w14:paraId="5A3CC782" w14:textId="77777777" w:rsidR="00E76BDD" w:rsidRDefault="00000000">
      <w:pPr>
        <w:pStyle w:val="BodyText"/>
        <w:spacing w:before="41" w:line="236" w:lineRule="auto"/>
        <w:ind w:left="8" w:right="-20" w:hanging="8"/>
        <w:rPr>
          <w:color w:val="231F20"/>
          <w:spacing w:val="-3"/>
        </w:rPr>
      </w:pPr>
      <w:r>
        <w:rPr>
          <w:color w:val="231F20"/>
          <w:spacing w:val="-3"/>
        </w:rPr>
        <w:t>The certification body shall consider local data protection and privacy laws (as stated in IAF MD4, clause 4.1). It is important that, if ICT (such as video) is utilised, the relevant consents have been sought from the individuals involved to ensure compliance with local privacy regulations.</w:t>
      </w:r>
    </w:p>
    <w:p w14:paraId="68BE9C18" w14:textId="77777777" w:rsidR="00E76BDD" w:rsidRDefault="00000000">
      <w:pPr>
        <w:pStyle w:val="BodyText"/>
        <w:spacing w:before="41" w:line="236" w:lineRule="auto"/>
        <w:ind w:left="8" w:right="-20" w:hanging="8"/>
        <w:rPr>
          <w:color w:val="231F20"/>
          <w:spacing w:val="-3"/>
        </w:rPr>
      </w:pPr>
      <w:r>
        <w:rPr>
          <w:color w:val="231F20"/>
          <w:spacing w:val="-3"/>
        </w:rPr>
        <w:t>To prepare for the use of ICT, all requirements (certification, legal and customer) related to confidentiality,</w:t>
      </w:r>
      <w:r>
        <w:rPr>
          <w:rFonts w:eastAsia="宋体" w:hint="eastAsia"/>
          <w:color w:val="231F20"/>
          <w:spacing w:val="-3"/>
          <w:lang w:eastAsia="zh-CN"/>
        </w:rPr>
        <w:t xml:space="preserve"> </w:t>
      </w:r>
      <w:r>
        <w:rPr>
          <w:color w:val="231F20"/>
          <w:spacing w:val="-3"/>
        </w:rPr>
        <w:t>security and data protection shall be identified, and actions taken to ensure their effective implementation. Evidence of agreements related to confidentiality, security and data protection (CSDP) must be available. The CSDP criteria shall be acknowledged by all participants, and measures to ensure confidentiality and security shall be confirmed during the opening meeting.</w:t>
      </w:r>
    </w:p>
    <w:p w14:paraId="737724B3" w14:textId="77777777" w:rsidR="00E76BDD" w:rsidRDefault="00000000">
      <w:pPr>
        <w:pStyle w:val="BodyText"/>
        <w:spacing w:before="41" w:line="236" w:lineRule="auto"/>
        <w:ind w:left="8" w:right="-20" w:hanging="8"/>
        <w:rPr>
          <w:color w:val="231F20"/>
          <w:spacing w:val="-3"/>
        </w:rPr>
      </w:pPr>
      <w:r>
        <w:rPr>
          <w:color w:val="231F20"/>
          <w:spacing w:val="-3"/>
        </w:rPr>
        <w:t>Where documented information is analysed, it shall be shared in a secure and agreed system, such as a cloud-based, virtual private network or other file-sharing system utilising CSDP guidelines. Once the audit is complete, the auditor shall delete from their system, or remove access to, any documented information and records that</w:t>
      </w:r>
      <w:r>
        <w:rPr>
          <w:rFonts w:eastAsia="宋体" w:hint="eastAsia"/>
          <w:color w:val="231F20"/>
          <w:spacing w:val="-3"/>
          <w:lang w:eastAsia="zh-CN"/>
        </w:rPr>
        <w:t xml:space="preserve"> </w:t>
      </w:r>
      <w:r>
        <w:rPr>
          <w:color w:val="231F20"/>
          <w:spacing w:val="-3"/>
        </w:rPr>
        <w:t>are not required to be retained as objective evidence.</w:t>
      </w:r>
    </w:p>
    <w:p w14:paraId="3CC7DB04" w14:textId="77777777" w:rsidR="00E76BDD" w:rsidRDefault="00000000">
      <w:pPr>
        <w:pStyle w:val="BodyText"/>
        <w:spacing w:before="41" w:line="236" w:lineRule="auto"/>
        <w:ind w:left="8" w:right="-20" w:hanging="8"/>
        <w:rPr>
          <w:color w:val="231F20"/>
          <w:spacing w:val="-3"/>
        </w:rPr>
      </w:pPr>
      <w:r>
        <w:rPr>
          <w:color w:val="231F20"/>
          <w:spacing w:val="-3"/>
        </w:rPr>
        <w:t>Auditors must not take screenshots or record videos of auditees as audit evidence. Any screenshots of</w:t>
      </w:r>
      <w:r>
        <w:rPr>
          <w:rFonts w:eastAsia="宋体" w:hint="eastAsia"/>
          <w:color w:val="231F20"/>
          <w:spacing w:val="-3"/>
          <w:lang w:eastAsia="zh-CN"/>
        </w:rPr>
        <w:t xml:space="preserve"> </w:t>
      </w:r>
      <w:r>
        <w:rPr>
          <w:color w:val="231F20"/>
          <w:spacing w:val="-3"/>
        </w:rPr>
        <w:t>documents, records or other kinds of evidence must be authorised in advance by the site being audited. In the case of non-fulfilment of these measures or non-agreement of information security and data protection</w:t>
      </w:r>
      <w:r>
        <w:rPr>
          <w:rFonts w:eastAsia="宋体" w:hint="eastAsia"/>
          <w:color w:val="231F20"/>
          <w:spacing w:val="-3"/>
          <w:lang w:eastAsia="zh-CN"/>
        </w:rPr>
        <w:t xml:space="preserve"> </w:t>
      </w:r>
      <w:r>
        <w:rPr>
          <w:color w:val="231F20"/>
          <w:spacing w:val="-3"/>
        </w:rPr>
        <w:t>measures, the certification body shall not use the blended audit option.</w:t>
      </w:r>
    </w:p>
    <w:p w14:paraId="5A2A092F" w14:textId="77777777" w:rsidR="00E76BDD" w:rsidRDefault="00000000">
      <w:pPr>
        <w:pStyle w:val="BodyText"/>
        <w:spacing w:before="257" w:line="187" w:lineRule="auto"/>
        <w:ind w:left="4"/>
        <w:rPr>
          <w:sz w:val="22"/>
          <w:szCs w:val="22"/>
        </w:rPr>
      </w:pPr>
      <w:r>
        <w:rPr>
          <w:b/>
          <w:bCs/>
          <w:color w:val="008BC1"/>
          <w:spacing w:val="-10"/>
          <w:sz w:val="22"/>
          <w:szCs w:val="22"/>
        </w:rPr>
        <w:t xml:space="preserve">3.1.7 Selection of clauses for </w:t>
      </w:r>
      <w:r>
        <w:rPr>
          <w:b/>
          <w:bCs/>
          <w:color w:val="008BC1"/>
          <w:spacing w:val="-11"/>
          <w:sz w:val="22"/>
          <w:szCs w:val="22"/>
        </w:rPr>
        <w:t>remote and on-site audits</w:t>
      </w:r>
    </w:p>
    <w:p w14:paraId="19AF3D06" w14:textId="77777777" w:rsidR="00E76BDD" w:rsidRDefault="00000000">
      <w:pPr>
        <w:pStyle w:val="BodyText"/>
        <w:spacing w:before="41" w:line="236" w:lineRule="auto"/>
        <w:ind w:left="8" w:right="-20" w:hanging="8"/>
        <w:rPr>
          <w:color w:val="231F20"/>
          <w:spacing w:val="-3"/>
        </w:rPr>
      </w:pPr>
      <w:r>
        <w:rPr>
          <w:color w:val="231F20"/>
          <w:spacing w:val="-3"/>
        </w:rPr>
        <w:t>As a minimum, the on-site audit shall include inspection/physical verification of good manufacturing practices and implementation of the product safety and quality management system, including hazard analysis and risk assessment and related activities (e.g. the effective operation of prerequisite programmes, verification of the process flow diagram, critical control measure monitoring and verification) and the traceability challenge.</w:t>
      </w:r>
    </w:p>
    <w:p w14:paraId="72C4C6B3" w14:textId="77777777" w:rsidR="00E76BDD" w:rsidRDefault="00000000">
      <w:pPr>
        <w:pStyle w:val="BodyText"/>
        <w:spacing w:before="41" w:line="236" w:lineRule="auto"/>
        <w:ind w:left="8" w:right="-20" w:hanging="8"/>
        <w:rPr>
          <w:color w:val="231F20"/>
          <w:spacing w:val="-3"/>
        </w:rPr>
      </w:pPr>
      <w:r>
        <w:rPr>
          <w:color w:val="231F20"/>
          <w:spacing w:val="-3"/>
        </w:rPr>
        <w:t>In addition, the requirements in the Standard are colour-coded to indicate which requirements may be audited remotely and which requirements must be audited during the on-site audit (see below).</w:t>
      </w:r>
    </w:p>
    <w:p w14:paraId="0207B1B9" w14:textId="77777777" w:rsidR="00E76BDD" w:rsidRDefault="00000000">
      <w:pPr>
        <w:pStyle w:val="BodyText"/>
        <w:spacing w:before="191" w:line="287" w:lineRule="exact"/>
        <w:ind w:left="19"/>
      </w:pPr>
      <w:r>
        <w:rPr>
          <w:b/>
          <w:bCs/>
          <w:color w:val="008BC1"/>
          <w:spacing w:val="-9"/>
          <w:position w:val="3"/>
        </w:rPr>
        <w:t>Key for colour-coding of requirements</w:t>
      </w:r>
    </w:p>
    <w:p w14:paraId="7C39C0DF" w14:textId="77777777" w:rsidR="00E76BDD" w:rsidRDefault="00E76BDD">
      <w:pPr>
        <w:spacing w:line="29" w:lineRule="exact"/>
        <w:rPr>
          <w:rFonts w:ascii="Arial" w:hAnsi="Arial" w:cs="Arial"/>
        </w:rPr>
      </w:pPr>
    </w:p>
    <w:tbl>
      <w:tblPr>
        <w:tblStyle w:val="TableNormal1"/>
        <w:tblW w:w="9627"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4A0" w:firstRow="1" w:lastRow="0" w:firstColumn="1" w:lastColumn="0" w:noHBand="0" w:noVBand="1"/>
      </w:tblPr>
      <w:tblGrid>
        <w:gridCol w:w="6173"/>
        <w:gridCol w:w="1699"/>
        <w:gridCol w:w="1755"/>
      </w:tblGrid>
      <w:tr w:rsidR="00E76BDD" w14:paraId="5BAEFFA6" w14:textId="77777777">
        <w:trPr>
          <w:trHeight w:val="558"/>
        </w:trPr>
        <w:tc>
          <w:tcPr>
            <w:tcW w:w="6173" w:type="dxa"/>
          </w:tcPr>
          <w:p w14:paraId="4EA933D5" w14:textId="77777777" w:rsidR="00E76BDD" w:rsidRDefault="00000000">
            <w:pPr>
              <w:pStyle w:val="TableText"/>
              <w:spacing w:before="155" w:line="274" w:lineRule="exact"/>
              <w:ind w:left="112"/>
            </w:pPr>
            <w:r>
              <w:rPr>
                <w:color w:val="231F20"/>
                <w:spacing w:val="-1"/>
                <w:position w:val="3"/>
              </w:rPr>
              <w:t>Audit of site faciliti</w:t>
            </w:r>
            <w:r>
              <w:rPr>
                <w:color w:val="231F20"/>
                <w:spacing w:val="-2"/>
                <w:position w:val="3"/>
              </w:rPr>
              <w:t>es and good manufacturing practice</w:t>
            </w:r>
          </w:p>
        </w:tc>
        <w:tc>
          <w:tcPr>
            <w:tcW w:w="3454" w:type="dxa"/>
            <w:gridSpan w:val="2"/>
            <w:shd w:val="clear" w:color="auto" w:fill="FFEDAB"/>
          </w:tcPr>
          <w:p w14:paraId="4C3656DB" w14:textId="77777777" w:rsidR="00E76BDD" w:rsidRDefault="00000000">
            <w:pPr>
              <w:pStyle w:val="TableText"/>
              <w:spacing w:before="214" w:line="191" w:lineRule="auto"/>
              <w:ind w:left="120"/>
            </w:pPr>
            <w:r>
              <w:rPr>
                <w:color w:val="231F20"/>
                <w:spacing w:val="-2"/>
              </w:rPr>
              <w:t>On site</w:t>
            </w:r>
          </w:p>
        </w:tc>
      </w:tr>
      <w:tr w:rsidR="00E76BDD" w14:paraId="418A86D0" w14:textId="77777777">
        <w:trPr>
          <w:trHeight w:val="554"/>
        </w:trPr>
        <w:tc>
          <w:tcPr>
            <w:tcW w:w="6173" w:type="dxa"/>
          </w:tcPr>
          <w:p w14:paraId="63927951" w14:textId="77777777" w:rsidR="00E76BDD" w:rsidRDefault="00000000">
            <w:pPr>
              <w:pStyle w:val="TableText"/>
              <w:spacing w:before="154" w:line="274" w:lineRule="exact"/>
              <w:ind w:left="112"/>
            </w:pPr>
            <w:r>
              <w:rPr>
                <w:color w:val="231F20"/>
                <w:spacing w:val="-3"/>
                <w:position w:val="3"/>
              </w:rPr>
              <w:t>Audit of records, systems and documentation</w:t>
            </w:r>
          </w:p>
        </w:tc>
        <w:tc>
          <w:tcPr>
            <w:tcW w:w="3454" w:type="dxa"/>
            <w:gridSpan w:val="2"/>
            <w:shd w:val="clear" w:color="auto" w:fill="69B9DD"/>
          </w:tcPr>
          <w:p w14:paraId="0544F57E" w14:textId="77777777" w:rsidR="00E76BDD" w:rsidRDefault="00000000">
            <w:pPr>
              <w:pStyle w:val="TableText"/>
              <w:spacing w:before="154" w:line="274" w:lineRule="exact"/>
              <w:ind w:left="132"/>
            </w:pPr>
            <w:r>
              <w:rPr>
                <w:color w:val="231F20"/>
                <w:spacing w:val="-3"/>
                <w:position w:val="3"/>
              </w:rPr>
              <w:t>Remote permitted</w:t>
            </w:r>
          </w:p>
        </w:tc>
      </w:tr>
      <w:tr w:rsidR="00E76BDD" w14:paraId="77824ACD" w14:textId="77777777">
        <w:trPr>
          <w:trHeight w:val="558"/>
        </w:trPr>
        <w:tc>
          <w:tcPr>
            <w:tcW w:w="6173" w:type="dxa"/>
          </w:tcPr>
          <w:p w14:paraId="7A62C18F" w14:textId="77777777" w:rsidR="00E76BDD" w:rsidRDefault="00000000">
            <w:pPr>
              <w:pStyle w:val="TableText"/>
              <w:spacing w:before="217" w:line="191" w:lineRule="auto"/>
              <w:ind w:left="130"/>
            </w:pPr>
            <w:r>
              <w:rPr>
                <w:color w:val="231F20"/>
                <w:spacing w:val="-6"/>
              </w:rPr>
              <w:t>Requirements assessed</w:t>
            </w:r>
            <w:r>
              <w:rPr>
                <w:color w:val="231F20"/>
                <w:spacing w:val="10"/>
              </w:rPr>
              <w:t xml:space="preserve"> </w:t>
            </w:r>
            <w:r>
              <w:rPr>
                <w:color w:val="231F20"/>
                <w:spacing w:val="-6"/>
              </w:rPr>
              <w:t>in</w:t>
            </w:r>
            <w:r>
              <w:rPr>
                <w:color w:val="231F20"/>
                <w:spacing w:val="-7"/>
              </w:rPr>
              <w:t xml:space="preserve"> both</w:t>
            </w:r>
          </w:p>
        </w:tc>
        <w:tc>
          <w:tcPr>
            <w:tcW w:w="1699" w:type="dxa"/>
            <w:shd w:val="clear" w:color="auto" w:fill="FFEDAB"/>
          </w:tcPr>
          <w:p w14:paraId="39A88FA6" w14:textId="77777777" w:rsidR="00E76BDD" w:rsidRDefault="00E76BDD">
            <w:pPr>
              <w:pStyle w:val="TableText"/>
            </w:pPr>
          </w:p>
        </w:tc>
        <w:tc>
          <w:tcPr>
            <w:tcW w:w="1755" w:type="dxa"/>
            <w:shd w:val="clear" w:color="auto" w:fill="69B9DD"/>
          </w:tcPr>
          <w:p w14:paraId="129BA129" w14:textId="77777777" w:rsidR="00E76BDD" w:rsidRDefault="00E76BDD">
            <w:pPr>
              <w:pStyle w:val="TableText"/>
            </w:pPr>
          </w:p>
        </w:tc>
      </w:tr>
    </w:tbl>
    <w:p w14:paraId="5C7CA16B" w14:textId="77777777" w:rsidR="00E76BDD" w:rsidRDefault="00000000">
      <w:pPr>
        <w:pStyle w:val="BodyText"/>
        <w:spacing w:before="41" w:line="236" w:lineRule="auto"/>
        <w:ind w:left="8" w:right="-20" w:hanging="8"/>
        <w:rPr>
          <w:color w:val="231F20"/>
          <w:spacing w:val="-3"/>
        </w:rPr>
      </w:pPr>
      <w:r>
        <w:rPr>
          <w:color w:val="231F20"/>
          <w:spacing w:val="-3"/>
        </w:rPr>
        <w:t>Clauses that are dual coloured must be audited during both parts of the audit.</w:t>
      </w:r>
    </w:p>
    <w:p w14:paraId="344964F5" w14:textId="77777777" w:rsidR="00E76BDD" w:rsidRDefault="00000000">
      <w:pPr>
        <w:pStyle w:val="BodyText"/>
        <w:spacing w:before="41" w:line="236" w:lineRule="auto"/>
        <w:ind w:left="8" w:right="-20" w:hanging="8"/>
        <w:rPr>
          <w:color w:val="231F20"/>
          <w:spacing w:val="-3"/>
        </w:rPr>
      </w:pPr>
      <w:r>
        <w:rPr>
          <w:color w:val="231F20"/>
          <w:spacing w:val="-3"/>
        </w:rPr>
        <w:t>It is important to note that although the colour-coding indicates the clauses that may be audited remotely, the certification body’s pre-audit risk assessment (see section 3.1.5) may identify clauses that require on-site</w:t>
      </w:r>
      <w:r>
        <w:rPr>
          <w:rFonts w:eastAsia="宋体" w:hint="eastAsia"/>
          <w:color w:val="231F20"/>
          <w:spacing w:val="-3"/>
          <w:lang w:eastAsia="zh-CN"/>
        </w:rPr>
        <w:t xml:space="preserve"> </w:t>
      </w:r>
      <w:r>
        <w:rPr>
          <w:color w:val="231F20"/>
          <w:spacing w:val="-3"/>
        </w:rPr>
        <w:t>assessment, even though they relate to documents or records.</w:t>
      </w:r>
    </w:p>
    <w:p w14:paraId="7EB2D1BC" w14:textId="77777777" w:rsidR="00E76BDD" w:rsidRDefault="00000000">
      <w:pPr>
        <w:pStyle w:val="BodyText"/>
        <w:spacing w:before="257" w:line="187" w:lineRule="auto"/>
        <w:ind w:left="4"/>
        <w:rPr>
          <w:sz w:val="22"/>
          <w:szCs w:val="22"/>
        </w:rPr>
      </w:pPr>
      <w:r>
        <w:rPr>
          <w:b/>
          <w:bCs/>
          <w:color w:val="008BC1"/>
          <w:spacing w:val="-10"/>
          <w:sz w:val="22"/>
          <w:szCs w:val="22"/>
        </w:rPr>
        <w:t>3.1.8</w:t>
      </w:r>
      <w:r>
        <w:rPr>
          <w:b/>
          <w:bCs/>
          <w:color w:val="008BC1"/>
          <w:spacing w:val="6"/>
          <w:sz w:val="22"/>
          <w:szCs w:val="22"/>
        </w:rPr>
        <w:t xml:space="preserve"> </w:t>
      </w:r>
      <w:r>
        <w:rPr>
          <w:b/>
          <w:bCs/>
          <w:color w:val="008BC1"/>
          <w:spacing w:val="-10"/>
          <w:sz w:val="22"/>
          <w:szCs w:val="22"/>
        </w:rPr>
        <w:t>Duration of the blended audit</w:t>
      </w:r>
    </w:p>
    <w:p w14:paraId="2D25051F" w14:textId="77777777" w:rsidR="00E76BDD" w:rsidRDefault="00000000">
      <w:pPr>
        <w:pStyle w:val="BodyText"/>
        <w:spacing w:before="41" w:line="236" w:lineRule="auto"/>
        <w:ind w:left="8" w:right="-20" w:hanging="8"/>
        <w:rPr>
          <w:color w:val="231F20"/>
          <w:spacing w:val="-3"/>
        </w:rPr>
      </w:pPr>
      <w:r>
        <w:rPr>
          <w:color w:val="231F20"/>
          <w:spacing w:val="-3"/>
        </w:rPr>
        <w:t>The total audit duration is the same regardless of whether the audit is completed fully on site (announced or unannounced) or as a blended audit using both remote and on-site auditing (see section 2.1.5).</w:t>
      </w:r>
    </w:p>
    <w:p w14:paraId="0042386D" w14:textId="77777777" w:rsidR="00E76BDD" w:rsidRDefault="00000000">
      <w:pPr>
        <w:pStyle w:val="BodyText"/>
        <w:spacing w:before="41" w:line="236" w:lineRule="auto"/>
        <w:ind w:left="8" w:right="-20" w:hanging="8"/>
        <w:rPr>
          <w:color w:val="231F20"/>
          <w:spacing w:val="-3"/>
        </w:rPr>
      </w:pPr>
      <w:r>
        <w:rPr>
          <w:color w:val="231F20"/>
          <w:spacing w:val="-3"/>
        </w:rPr>
        <w:t>The duration does not include time spent on audit planning, the risk assessment or report writing.</w:t>
      </w:r>
    </w:p>
    <w:p w14:paraId="077B6FFD" w14:textId="77777777" w:rsidR="00E76BDD" w:rsidRDefault="00000000">
      <w:pPr>
        <w:pStyle w:val="BodyText"/>
        <w:spacing w:before="41" w:line="236" w:lineRule="auto"/>
        <w:ind w:left="8" w:right="-20" w:hanging="8"/>
      </w:pPr>
      <w:r>
        <w:rPr>
          <w:color w:val="231F20"/>
          <w:spacing w:val="-3"/>
        </w:rPr>
        <w:t>The remote part of the audit shall not exceed 50% of the total audit duration. It should be noted that 50%</w:t>
      </w:r>
      <w:r>
        <w:rPr>
          <w:rFonts w:eastAsia="宋体" w:hint="eastAsia"/>
          <w:color w:val="231F20"/>
          <w:spacing w:val="-3"/>
          <w:lang w:eastAsia="zh-CN"/>
        </w:rPr>
        <w:t xml:space="preserve"> </w:t>
      </w:r>
      <w:r>
        <w:rPr>
          <w:color w:val="231F20"/>
          <w:spacing w:val="-3"/>
        </w:rPr>
        <w:t xml:space="preserve">represents the maximum proportion of the audit that may be completed remotely. The actual duration of the remote audit will be dependent on the certification body assessment (i.e. the risk assessment in section 3.1.5). </w:t>
      </w:r>
      <w:r>
        <w:rPr>
          <w:color w:val="231F20"/>
          <w:spacing w:val="-4"/>
        </w:rPr>
        <w:t>Therefore, it may be significantly less</w:t>
      </w:r>
      <w:r>
        <w:rPr>
          <w:color w:val="231F20"/>
          <w:spacing w:val="17"/>
        </w:rPr>
        <w:t xml:space="preserve"> </w:t>
      </w:r>
      <w:r>
        <w:rPr>
          <w:color w:val="231F20"/>
          <w:spacing w:val="-4"/>
        </w:rPr>
        <w:t>than</w:t>
      </w:r>
      <w:r>
        <w:rPr>
          <w:color w:val="231F20"/>
          <w:spacing w:val="5"/>
        </w:rPr>
        <w:t xml:space="preserve"> </w:t>
      </w:r>
      <w:r>
        <w:rPr>
          <w:color w:val="231F20"/>
          <w:spacing w:val="-4"/>
        </w:rPr>
        <w:t>the</w:t>
      </w:r>
      <w:r>
        <w:rPr>
          <w:color w:val="231F20"/>
          <w:spacing w:val="7"/>
        </w:rPr>
        <w:t xml:space="preserve"> </w:t>
      </w:r>
      <w:r>
        <w:rPr>
          <w:color w:val="231F20"/>
          <w:spacing w:val="-4"/>
        </w:rPr>
        <w:t>maximum</w:t>
      </w:r>
      <w:r>
        <w:rPr>
          <w:color w:val="231F20"/>
          <w:spacing w:val="8"/>
        </w:rPr>
        <w:t xml:space="preserve"> </w:t>
      </w:r>
      <w:r>
        <w:rPr>
          <w:color w:val="231F20"/>
          <w:spacing w:val="-4"/>
        </w:rPr>
        <w:t>permitted</w:t>
      </w:r>
      <w:r>
        <w:rPr>
          <w:color w:val="231F20"/>
          <w:spacing w:val="10"/>
        </w:rPr>
        <w:t xml:space="preserve"> </w:t>
      </w:r>
      <w:r>
        <w:rPr>
          <w:color w:val="231F20"/>
          <w:spacing w:val="-4"/>
        </w:rPr>
        <w:t>in some</w:t>
      </w:r>
      <w:r>
        <w:rPr>
          <w:color w:val="231F20"/>
          <w:spacing w:val="1"/>
        </w:rPr>
        <w:t xml:space="preserve"> </w:t>
      </w:r>
      <w:r>
        <w:rPr>
          <w:color w:val="231F20"/>
          <w:spacing w:val="-4"/>
        </w:rPr>
        <w:t>circumstances;</w:t>
      </w:r>
      <w:r>
        <w:rPr>
          <w:color w:val="231F20"/>
          <w:spacing w:val="10"/>
        </w:rPr>
        <w:t xml:space="preserve"> </w:t>
      </w:r>
      <w:r>
        <w:rPr>
          <w:color w:val="231F20"/>
          <w:spacing w:val="-4"/>
        </w:rPr>
        <w:t>for</w:t>
      </w:r>
      <w:r>
        <w:rPr>
          <w:color w:val="231F20"/>
          <w:spacing w:val="1"/>
        </w:rPr>
        <w:t xml:space="preserve"> </w:t>
      </w:r>
      <w:r>
        <w:rPr>
          <w:color w:val="231F20"/>
          <w:spacing w:val="-4"/>
        </w:rPr>
        <w:t>example,</w:t>
      </w:r>
      <w:r>
        <w:rPr>
          <w:color w:val="231F20"/>
          <w:spacing w:val="10"/>
        </w:rPr>
        <w:t xml:space="preserve"> </w:t>
      </w:r>
      <w:r>
        <w:rPr>
          <w:color w:val="231F20"/>
          <w:spacing w:val="-4"/>
        </w:rPr>
        <w:t>if:</w:t>
      </w:r>
    </w:p>
    <w:p w14:paraId="2583EDD7" w14:textId="77777777" w:rsidR="00E76BDD" w:rsidRDefault="00000000">
      <w:pPr>
        <w:pStyle w:val="BodyText"/>
        <w:spacing w:before="41" w:line="236" w:lineRule="auto"/>
        <w:ind w:left="8" w:right="-20" w:hanging="8"/>
        <w:rPr>
          <w:color w:val="231F20"/>
          <w:spacing w:val="-3"/>
        </w:rPr>
      </w:pPr>
      <w:r>
        <w:rPr>
          <w:color w:val="231F20"/>
          <w:spacing w:val="-3"/>
        </w:rPr>
        <w:t>•  additional risks are identified</w:t>
      </w:r>
    </w:p>
    <w:p w14:paraId="51482A69" w14:textId="77777777" w:rsidR="00E76BDD" w:rsidRDefault="00000000">
      <w:pPr>
        <w:pStyle w:val="BodyText"/>
        <w:spacing w:before="41" w:line="236" w:lineRule="auto"/>
        <w:ind w:left="8" w:right="-20" w:hanging="8"/>
        <w:rPr>
          <w:color w:val="231F20"/>
          <w:spacing w:val="-3"/>
        </w:rPr>
      </w:pPr>
      <w:r>
        <w:rPr>
          <w:color w:val="231F20"/>
          <w:spacing w:val="-3"/>
        </w:rPr>
        <w:t xml:space="preserve">•  specific documents are not available for the remote audit  </w:t>
      </w:r>
    </w:p>
    <w:p w14:paraId="588FDC84" w14:textId="77777777" w:rsidR="00E76BDD" w:rsidRDefault="00000000">
      <w:pPr>
        <w:pStyle w:val="BodyText"/>
        <w:spacing w:before="41" w:line="236" w:lineRule="auto"/>
        <w:ind w:left="8" w:right="-20" w:hanging="8"/>
        <w:rPr>
          <w:color w:val="231F20"/>
          <w:spacing w:val="-3"/>
        </w:rPr>
      </w:pPr>
      <w:r>
        <w:rPr>
          <w:color w:val="231F20"/>
          <w:spacing w:val="-3"/>
        </w:rPr>
        <w:lastRenderedPageBreak/>
        <w:t xml:space="preserve">•  the nature or volume of complaints or recalls is a concern </w:t>
      </w:r>
    </w:p>
    <w:p w14:paraId="220B985C" w14:textId="77777777" w:rsidR="00E76BDD" w:rsidRDefault="00000000">
      <w:pPr>
        <w:pStyle w:val="BodyText"/>
        <w:spacing w:before="41" w:line="236" w:lineRule="auto"/>
        <w:ind w:left="8" w:right="-20" w:hanging="8"/>
        <w:rPr>
          <w:color w:val="231F20"/>
          <w:spacing w:val="-3"/>
        </w:rPr>
      </w:pPr>
      <w:r>
        <w:rPr>
          <w:color w:val="231F20"/>
          <w:spacing w:val="-3"/>
        </w:rPr>
        <w:t>•  the historical performance of the site has been a concern</w:t>
      </w:r>
    </w:p>
    <w:p w14:paraId="31E0C42F" w14:textId="77777777" w:rsidR="00E76BDD" w:rsidRDefault="00000000">
      <w:pPr>
        <w:pStyle w:val="BodyText"/>
        <w:spacing w:before="41" w:line="236" w:lineRule="auto"/>
        <w:ind w:left="8" w:right="-20" w:hanging="8"/>
        <w:rPr>
          <w:color w:val="231F20"/>
          <w:spacing w:val="-3"/>
        </w:rPr>
      </w:pPr>
      <w:r>
        <w:rPr>
          <w:color w:val="231F20"/>
          <w:spacing w:val="-3"/>
        </w:rPr>
        <w:t>•  the certification body identifies clauses that need to be audited on site, even when they relate to documents or records.</w:t>
      </w:r>
    </w:p>
    <w:p w14:paraId="16D312D9" w14:textId="77777777" w:rsidR="00E76BDD" w:rsidRDefault="00000000">
      <w:pPr>
        <w:pStyle w:val="BodyText"/>
        <w:spacing w:before="41" w:line="236" w:lineRule="auto"/>
        <w:ind w:left="8" w:right="-20" w:hanging="8"/>
        <w:rPr>
          <w:color w:val="231F20"/>
          <w:spacing w:val="-3"/>
        </w:rPr>
      </w:pPr>
      <w:r>
        <w:rPr>
          <w:color w:val="231F20"/>
          <w:spacing w:val="-3"/>
        </w:rPr>
        <w:t>If additional storage facilities, locations or head office assessments are included within the audit process (see sections 1.6.3-1.6.5 and Appendix 3) then additional time shall be allocated for this.</w:t>
      </w:r>
    </w:p>
    <w:p w14:paraId="3A86C528" w14:textId="77777777" w:rsidR="00E76BDD" w:rsidRDefault="00000000">
      <w:pPr>
        <w:pStyle w:val="BodyText"/>
        <w:spacing w:before="41" w:line="236" w:lineRule="auto"/>
        <w:ind w:left="8" w:right="-20" w:hanging="8"/>
        <w:rPr>
          <w:color w:val="231F20"/>
          <w:spacing w:val="-3"/>
        </w:rPr>
      </w:pPr>
      <w:r>
        <w:rPr>
          <w:color w:val="231F20"/>
          <w:spacing w:val="-3"/>
        </w:rPr>
        <w:t>The time allocated for the on-site audit may also be adjusted based on the findings from the remote audit; for instance, more time may be required if a large number of non-conformities require an on-site review of</w:t>
      </w:r>
      <w:r>
        <w:rPr>
          <w:rFonts w:eastAsia="宋体" w:hint="eastAsia"/>
          <w:color w:val="231F20"/>
          <w:spacing w:val="-3"/>
          <w:lang w:eastAsia="zh-CN"/>
        </w:rPr>
        <w:t xml:space="preserve"> </w:t>
      </w:r>
      <w:r>
        <w:rPr>
          <w:color w:val="231F20"/>
          <w:spacing w:val="-3"/>
        </w:rPr>
        <w:t>corrective actions.</w:t>
      </w:r>
    </w:p>
    <w:p w14:paraId="5F465D75" w14:textId="77777777" w:rsidR="00E76BDD" w:rsidRDefault="00000000">
      <w:pPr>
        <w:pStyle w:val="BodyText"/>
        <w:spacing w:before="41" w:line="236" w:lineRule="auto"/>
        <w:ind w:left="8" w:right="-20" w:hanging="8"/>
        <w:rPr>
          <w:color w:val="231F20"/>
          <w:spacing w:val="-3"/>
        </w:rPr>
      </w:pPr>
      <w:r>
        <w:rPr>
          <w:color w:val="231F20"/>
          <w:spacing w:val="-3"/>
        </w:rPr>
        <w:t>For the head office or central function, the remote audit can be completed using the colour-coding of the</w:t>
      </w:r>
      <w:r>
        <w:rPr>
          <w:rFonts w:eastAsia="宋体" w:hint="eastAsia"/>
          <w:color w:val="231F20"/>
          <w:spacing w:val="-3"/>
          <w:lang w:eastAsia="zh-CN"/>
        </w:rPr>
        <w:t xml:space="preserve"> </w:t>
      </w:r>
      <w:r>
        <w:rPr>
          <w:color w:val="231F20"/>
          <w:spacing w:val="-3"/>
        </w:rPr>
        <w:t>relevant clauses of the Standard. In some situations, this may mean that the auditor does not need to visit the head office as all the clauses are appropriate for remote audits. If the head office contains a mixture of clauses (i.e. some that require on-site audit and others that may be audited remotely), the site may elect to have either:</w:t>
      </w:r>
    </w:p>
    <w:p w14:paraId="297C27C0" w14:textId="77777777" w:rsidR="00E76BDD" w:rsidRDefault="00000000">
      <w:pPr>
        <w:pStyle w:val="BodyText"/>
        <w:spacing w:before="41" w:line="236" w:lineRule="auto"/>
        <w:ind w:left="8" w:right="-20" w:hanging="8"/>
        <w:rPr>
          <w:color w:val="231F20"/>
          <w:spacing w:val="-3"/>
        </w:rPr>
      </w:pPr>
      <w:r>
        <w:rPr>
          <w:color w:val="231F20"/>
          <w:spacing w:val="-3"/>
        </w:rPr>
        <w:t>•  a full on-site head office audit or</w:t>
      </w:r>
    </w:p>
    <w:p w14:paraId="1B0DA6DA" w14:textId="77777777" w:rsidR="00E76BDD" w:rsidRDefault="00000000">
      <w:pPr>
        <w:pStyle w:val="BodyText"/>
        <w:spacing w:before="41" w:line="236" w:lineRule="auto"/>
        <w:ind w:left="8" w:right="-20" w:hanging="8"/>
        <w:rPr>
          <w:color w:val="231F20"/>
          <w:spacing w:val="-3"/>
        </w:rPr>
      </w:pPr>
      <w:r>
        <w:rPr>
          <w:color w:val="231F20"/>
          <w:spacing w:val="-3"/>
        </w:rPr>
        <w:t>•  a remote head office audit with the remaining on-site elements being assessed at each of the site audits.</w:t>
      </w:r>
    </w:p>
    <w:p w14:paraId="75C6B236" w14:textId="77777777" w:rsidR="00E76BDD" w:rsidRDefault="00000000">
      <w:pPr>
        <w:pStyle w:val="BodyText"/>
        <w:spacing w:before="41" w:line="236" w:lineRule="auto"/>
        <w:ind w:left="8" w:right="-20" w:hanging="8"/>
        <w:rPr>
          <w:color w:val="231F20"/>
          <w:spacing w:val="-3"/>
        </w:rPr>
      </w:pPr>
      <w:r>
        <w:rPr>
          <w:color w:val="231F20"/>
          <w:spacing w:val="-3"/>
        </w:rPr>
        <w:t>The expected audit duration shall be notified to the site by the certification body in advance of the audit. Deviation from the expected audit duration must be justified and specified in the audit report.</w:t>
      </w:r>
    </w:p>
    <w:p w14:paraId="62AFCA96" w14:textId="77777777" w:rsidR="00E76BDD" w:rsidRDefault="00000000">
      <w:pPr>
        <w:pStyle w:val="BodyText"/>
        <w:spacing w:before="256" w:line="187" w:lineRule="auto"/>
        <w:ind w:left="2"/>
        <w:rPr>
          <w:sz w:val="22"/>
          <w:szCs w:val="22"/>
        </w:rPr>
      </w:pPr>
      <w:r>
        <w:rPr>
          <w:b/>
          <w:bCs/>
          <w:color w:val="008BC1"/>
          <w:spacing w:val="-9"/>
          <w:sz w:val="22"/>
          <w:szCs w:val="22"/>
        </w:rPr>
        <w:t>3.1.9</w:t>
      </w:r>
      <w:r>
        <w:rPr>
          <w:b/>
          <w:bCs/>
          <w:color w:val="008BC1"/>
          <w:spacing w:val="3"/>
          <w:sz w:val="22"/>
          <w:szCs w:val="22"/>
        </w:rPr>
        <w:t xml:space="preserve"> </w:t>
      </w:r>
      <w:r>
        <w:rPr>
          <w:b/>
          <w:bCs/>
          <w:color w:val="008BC1"/>
          <w:spacing w:val="-9"/>
          <w:sz w:val="22"/>
          <w:szCs w:val="22"/>
        </w:rPr>
        <w:t>Auditor selection</w:t>
      </w:r>
    </w:p>
    <w:p w14:paraId="0CFBB7D5" w14:textId="77777777" w:rsidR="00E76BDD" w:rsidRDefault="00000000">
      <w:pPr>
        <w:pStyle w:val="BodyText"/>
        <w:spacing w:before="41" w:line="236" w:lineRule="auto"/>
        <w:ind w:left="8" w:right="-20" w:hanging="8"/>
        <w:rPr>
          <w:color w:val="231F20"/>
          <w:spacing w:val="-3"/>
        </w:rPr>
      </w:pPr>
      <w:r>
        <w:rPr>
          <w:color w:val="231F20"/>
          <w:spacing w:val="-3"/>
        </w:rPr>
        <w:t>The auditor conducting the blended audit shall be fully competent and qualified in the appropriate</w:t>
      </w:r>
      <w:r>
        <w:rPr>
          <w:rFonts w:eastAsia="宋体" w:hint="eastAsia"/>
          <w:color w:val="231F20"/>
          <w:spacing w:val="-3"/>
          <w:lang w:eastAsia="zh-CN"/>
        </w:rPr>
        <w:t xml:space="preserve"> </w:t>
      </w:r>
      <w:r>
        <w:rPr>
          <w:color w:val="231F20"/>
          <w:spacing w:val="-3"/>
        </w:rPr>
        <w:t>manufacturing categories (i.e. the same auditor category requirements apply to both the remote and on-site audits). See section 1.7.</w:t>
      </w:r>
    </w:p>
    <w:p w14:paraId="2FC829F7" w14:textId="77777777" w:rsidR="00E76BDD" w:rsidRDefault="00000000">
      <w:pPr>
        <w:pStyle w:val="BodyText"/>
        <w:spacing w:before="41" w:line="236" w:lineRule="auto"/>
        <w:ind w:left="8" w:right="-20" w:hanging="8"/>
        <w:rPr>
          <w:color w:val="231F20"/>
          <w:spacing w:val="-3"/>
        </w:rPr>
      </w:pPr>
      <w:r>
        <w:rPr>
          <w:color w:val="231F20"/>
          <w:spacing w:val="-3"/>
        </w:rPr>
        <w:t>Where audit teams are used, the audit report shall indicate whether each auditor has completed remote and/or on-site activities.</w:t>
      </w:r>
    </w:p>
    <w:p w14:paraId="2CFEBC6D" w14:textId="77777777" w:rsidR="00E76BDD" w:rsidRDefault="00000000">
      <w:pPr>
        <w:pStyle w:val="BodyText"/>
        <w:spacing w:before="41" w:line="236" w:lineRule="auto"/>
        <w:ind w:left="8" w:right="-20" w:hanging="8"/>
        <w:rPr>
          <w:rFonts w:eastAsia="宋体"/>
          <w:color w:val="231F20"/>
          <w:spacing w:val="-3"/>
          <w:lang w:eastAsia="zh-CN"/>
        </w:rPr>
      </w:pPr>
      <w:r>
        <w:rPr>
          <w:color w:val="231F20"/>
          <w:spacing w:val="-3"/>
        </w:rPr>
        <w:t>If a technical expert is used during the audit, the documents shared by the site shall also be made accessible to the expert.</w:t>
      </w:r>
      <w:r>
        <w:rPr>
          <w:rFonts w:eastAsia="宋体" w:hint="eastAsia"/>
          <w:color w:val="231F20"/>
          <w:spacing w:val="-3"/>
          <w:lang w:eastAsia="zh-CN"/>
        </w:rPr>
        <w:t xml:space="preserve"> </w:t>
      </w:r>
    </w:p>
    <w:p w14:paraId="438F7751" w14:textId="77777777" w:rsidR="00E76BDD" w:rsidRDefault="00000000">
      <w:pPr>
        <w:pStyle w:val="BodyText"/>
        <w:spacing w:before="41" w:line="236" w:lineRule="auto"/>
        <w:ind w:left="8" w:right="-20" w:hanging="8"/>
        <w:rPr>
          <w:color w:val="231F20"/>
          <w:spacing w:val="-3"/>
        </w:rPr>
      </w:pPr>
      <w:r>
        <w:rPr>
          <w:color w:val="231F20"/>
          <w:spacing w:val="-3"/>
        </w:rPr>
        <w:t>Where different auditors are used for the remote and on-site audits, there shall be a clear handover process prior to the on-site audit to ensure that the auditor has all the necessary information to complete the audit in full and</w:t>
      </w:r>
      <w:r>
        <w:rPr>
          <w:rFonts w:eastAsia="宋体" w:hint="eastAsia"/>
          <w:color w:val="231F20"/>
          <w:spacing w:val="-3"/>
          <w:lang w:eastAsia="zh-CN"/>
        </w:rPr>
        <w:t xml:space="preserve"> </w:t>
      </w:r>
      <w:r>
        <w:rPr>
          <w:color w:val="231F20"/>
          <w:spacing w:val="-3"/>
        </w:rPr>
        <w:t>that all the requirements of the Standard are fully covered, either remotely or on site.</w:t>
      </w:r>
    </w:p>
    <w:p w14:paraId="71E13078" w14:textId="77777777" w:rsidR="00E76BDD" w:rsidRDefault="00000000">
      <w:pPr>
        <w:pStyle w:val="Heading2"/>
        <w:spacing w:before="20" w:after="20" w:line="240" w:lineRule="auto"/>
        <w:rPr>
          <w:rFonts w:cs="Arial"/>
        </w:rPr>
      </w:pPr>
      <w:bookmarkStart w:id="39" w:name="_Toc17634"/>
      <w:r>
        <w:rPr>
          <w:rFonts w:cs="Arial"/>
        </w:rPr>
        <w:t>3.2 The site audit</w:t>
      </w:r>
      <w:bookmarkEnd w:id="39"/>
    </w:p>
    <w:p w14:paraId="670D67D3" w14:textId="77777777" w:rsidR="00E76BDD" w:rsidRDefault="00E76BDD">
      <w:pPr>
        <w:pStyle w:val="BodyText"/>
        <w:spacing w:line="284" w:lineRule="auto"/>
        <w:rPr>
          <w:sz w:val="21"/>
        </w:rPr>
      </w:pPr>
    </w:p>
    <w:p w14:paraId="0854E9CA" w14:textId="77777777" w:rsidR="00E76BDD" w:rsidRDefault="00000000">
      <w:pPr>
        <w:pStyle w:val="BodyText"/>
        <w:spacing w:before="64" w:line="192" w:lineRule="auto"/>
        <w:ind w:left="2"/>
        <w:rPr>
          <w:sz w:val="22"/>
          <w:szCs w:val="22"/>
        </w:rPr>
      </w:pPr>
      <w:r>
        <w:rPr>
          <w:b/>
          <w:bCs/>
          <w:color w:val="008BC1"/>
          <w:spacing w:val="-8"/>
          <w:sz w:val="22"/>
          <w:szCs w:val="22"/>
        </w:rPr>
        <w:t>3.2.1 The off-site remote audit</w:t>
      </w:r>
    </w:p>
    <w:p w14:paraId="3C999F95" w14:textId="77777777" w:rsidR="00E76BDD" w:rsidRDefault="00000000">
      <w:pPr>
        <w:pStyle w:val="BodyText"/>
        <w:spacing w:before="291" w:line="191" w:lineRule="auto"/>
        <w:ind w:left="7"/>
      </w:pPr>
      <w:r>
        <w:rPr>
          <w:b/>
          <w:bCs/>
          <w:color w:val="008BC1"/>
          <w:spacing w:val="-9"/>
        </w:rPr>
        <w:t xml:space="preserve">Scheduling the remote </w:t>
      </w:r>
      <w:r>
        <w:rPr>
          <w:b/>
          <w:bCs/>
          <w:color w:val="008BC1"/>
          <w:spacing w:val="-10"/>
        </w:rPr>
        <w:t>audit</w:t>
      </w:r>
    </w:p>
    <w:p w14:paraId="6C8BEF9E" w14:textId="77777777" w:rsidR="00E76BDD" w:rsidRDefault="00000000">
      <w:pPr>
        <w:pStyle w:val="BodyText"/>
        <w:spacing w:before="41" w:line="236" w:lineRule="auto"/>
        <w:ind w:left="8" w:right="-20" w:hanging="8"/>
        <w:rPr>
          <w:color w:val="231F20"/>
          <w:spacing w:val="-3"/>
        </w:rPr>
      </w:pPr>
      <w:r>
        <w:rPr>
          <w:color w:val="231F20"/>
          <w:spacing w:val="-3"/>
        </w:rPr>
        <w:t>The audit shall be announced, and the site shall agree a mutually convenient date with the certification body.</w:t>
      </w:r>
    </w:p>
    <w:p w14:paraId="4F746E18" w14:textId="77777777" w:rsidR="00E76BDD" w:rsidRDefault="00000000">
      <w:pPr>
        <w:pStyle w:val="BodyText"/>
        <w:spacing w:before="41" w:line="236" w:lineRule="auto"/>
        <w:ind w:left="8" w:right="-20" w:hanging="8"/>
        <w:rPr>
          <w:color w:val="231F20"/>
          <w:spacing w:val="-3"/>
        </w:rPr>
      </w:pPr>
      <w:r>
        <w:rPr>
          <w:color w:val="231F20"/>
          <w:spacing w:val="-3"/>
        </w:rPr>
        <w:t>The remote audit shall be conducted first (i.e. before the on-site audit). However, where the BRCGS audit is combined with the audit for another GFSI-benchmarked standard, the sequence of the two parts of the audit may be reversed (i.e. the on-site audit would be completed first, followed by the remote audit).</w:t>
      </w:r>
    </w:p>
    <w:p w14:paraId="40B06590" w14:textId="77777777" w:rsidR="00E76BDD" w:rsidRDefault="00000000">
      <w:pPr>
        <w:pStyle w:val="BodyText"/>
        <w:spacing w:before="41" w:line="236" w:lineRule="auto"/>
        <w:ind w:left="8" w:right="-20" w:hanging="8"/>
        <w:rPr>
          <w:color w:val="231F20"/>
          <w:spacing w:val="-3"/>
        </w:rPr>
      </w:pPr>
      <w:r>
        <w:rPr>
          <w:color w:val="231F20"/>
          <w:spacing w:val="-3"/>
        </w:rPr>
        <w:t>The remote audit shall take place within the 56 calendar days before the audit due date. This is to ensure that:</w:t>
      </w:r>
    </w:p>
    <w:p w14:paraId="4A350CCB" w14:textId="77777777" w:rsidR="00E76BDD" w:rsidRDefault="00000000">
      <w:pPr>
        <w:pStyle w:val="BodyText"/>
        <w:spacing w:before="41" w:line="236" w:lineRule="auto"/>
        <w:ind w:left="8" w:right="-20" w:hanging="8"/>
        <w:rPr>
          <w:color w:val="231F20"/>
          <w:spacing w:val="-3"/>
        </w:rPr>
      </w:pPr>
      <w:r>
        <w:rPr>
          <w:color w:val="231F20"/>
          <w:spacing w:val="-3"/>
        </w:rPr>
        <w:t>•  there is sufficient time to complete the on-site audit before the audit due date (and within 28 calendar days of the remote audit, although it is recommended that the remote and on-site audits are as close to each other as possible)</w:t>
      </w:r>
    </w:p>
    <w:p w14:paraId="7038AC86" w14:textId="77777777" w:rsidR="00E76BDD" w:rsidRDefault="00000000">
      <w:pPr>
        <w:pStyle w:val="BodyText"/>
        <w:spacing w:before="41" w:line="236" w:lineRule="auto"/>
        <w:ind w:left="8" w:right="-20" w:hanging="8"/>
        <w:rPr>
          <w:color w:val="231F20"/>
          <w:spacing w:val="-3"/>
        </w:rPr>
      </w:pPr>
      <w:r>
        <w:rPr>
          <w:color w:val="231F20"/>
          <w:spacing w:val="-3"/>
        </w:rPr>
        <w:t>•  the site has sufficient time (28 calendar days) to close out any non-conformities raised (see section 3.3)</w:t>
      </w:r>
    </w:p>
    <w:p w14:paraId="493F7648" w14:textId="77777777" w:rsidR="00E76BDD" w:rsidRDefault="00000000">
      <w:pPr>
        <w:pStyle w:val="BodyText"/>
        <w:spacing w:before="41" w:line="236" w:lineRule="auto"/>
        <w:ind w:left="8" w:right="-20" w:hanging="8"/>
        <w:rPr>
          <w:sz w:val="21"/>
        </w:rPr>
      </w:pPr>
      <w:r>
        <w:rPr>
          <w:color w:val="231F20"/>
          <w:spacing w:val="-3"/>
        </w:rPr>
        <w:t>•  the certification body has sufficient time (42 calendar days) to make a certification decision after the on-site audit and before the site’s current certificate expires.</w:t>
      </w:r>
    </w:p>
    <w:p w14:paraId="22A98DB0" w14:textId="77777777" w:rsidR="00E76BDD" w:rsidRDefault="00000000">
      <w:pPr>
        <w:pStyle w:val="BodyText"/>
        <w:spacing w:before="57" w:line="190" w:lineRule="auto"/>
        <w:ind w:left="17"/>
      </w:pPr>
      <w:r>
        <w:rPr>
          <w:b/>
          <w:bCs/>
          <w:color w:val="008BC1"/>
          <w:spacing w:val="-9"/>
        </w:rPr>
        <w:t>Preparation for the remote audit</w:t>
      </w:r>
    </w:p>
    <w:p w14:paraId="5DAD5122" w14:textId="77777777" w:rsidR="00E76BDD" w:rsidRDefault="00000000">
      <w:pPr>
        <w:pStyle w:val="BodyText"/>
        <w:spacing w:before="41" w:line="236" w:lineRule="auto"/>
        <w:ind w:left="8" w:right="-20" w:hanging="8"/>
        <w:rPr>
          <w:color w:val="231F20"/>
          <w:spacing w:val="-3"/>
        </w:rPr>
      </w:pPr>
      <w:r>
        <w:rPr>
          <w:color w:val="231F20"/>
          <w:spacing w:val="-3"/>
        </w:rPr>
        <w:t>Preparation for the audit can be summarised in the following steps:</w:t>
      </w:r>
    </w:p>
    <w:p w14:paraId="5D0E6808" w14:textId="77777777" w:rsidR="00E76BDD" w:rsidRDefault="00000000">
      <w:pPr>
        <w:pStyle w:val="BodyText"/>
        <w:spacing w:before="41" w:line="236" w:lineRule="auto"/>
        <w:ind w:left="8" w:right="-20" w:hanging="8"/>
        <w:rPr>
          <w:color w:val="231F20"/>
          <w:spacing w:val="-3"/>
        </w:rPr>
      </w:pPr>
      <w:r>
        <w:rPr>
          <w:color w:val="231F20"/>
          <w:spacing w:val="-3"/>
        </w:rPr>
        <w:t>• The certification body shall prepare a clear audit plan which highlights the documents that will be needed remotely. This plan shall be shared with the site prior to the audit.</w:t>
      </w:r>
    </w:p>
    <w:p w14:paraId="0CB9DD37" w14:textId="77777777" w:rsidR="00E76BDD" w:rsidRDefault="00000000">
      <w:pPr>
        <w:pStyle w:val="BodyText"/>
        <w:spacing w:before="41" w:line="236" w:lineRule="auto"/>
        <w:ind w:left="8" w:right="-20" w:hanging="8"/>
      </w:pPr>
      <w:r>
        <w:rPr>
          <w:color w:val="231F20"/>
          <w:spacing w:val="-3"/>
        </w:rPr>
        <w:t xml:space="preserve">• The certification body shall agree with the site the technical requirements for the remote audit – for example, internet access, meeting software that is usable by both site and auditor, and hardware (including webcams/ </w:t>
      </w:r>
      <w:r>
        <w:rPr>
          <w:color w:val="231F20"/>
          <w:spacing w:val="-6"/>
        </w:rPr>
        <w:t>cameras and microphones).</w:t>
      </w:r>
    </w:p>
    <w:p w14:paraId="51684672" w14:textId="77777777" w:rsidR="00E76BDD" w:rsidRDefault="00000000">
      <w:pPr>
        <w:pStyle w:val="BodyText"/>
        <w:spacing w:before="41" w:line="236" w:lineRule="auto"/>
        <w:ind w:left="8" w:right="-20" w:hanging="8"/>
        <w:rPr>
          <w:color w:val="231F20"/>
          <w:spacing w:val="-3"/>
        </w:rPr>
      </w:pPr>
      <w:r>
        <w:rPr>
          <w:color w:val="231F20"/>
          <w:spacing w:val="-3"/>
        </w:rPr>
        <w:t>•  BRCGS recommends that the certification body tests the compatibility of the ICT platform with the site,</w:t>
      </w:r>
      <w:r>
        <w:rPr>
          <w:rFonts w:eastAsia="宋体" w:hint="eastAsia"/>
          <w:color w:val="231F20"/>
          <w:spacing w:val="-3"/>
          <w:lang w:eastAsia="zh-CN"/>
        </w:rPr>
        <w:t xml:space="preserve"> </w:t>
      </w:r>
      <w:r>
        <w:rPr>
          <w:color w:val="231F20"/>
          <w:spacing w:val="-3"/>
        </w:rPr>
        <w:t xml:space="preserve">especially prior to the first blended audit at the site or when new ICT platforms will be used. If testing reveals issues </w:t>
      </w:r>
      <w:r>
        <w:rPr>
          <w:color w:val="231F20"/>
          <w:spacing w:val="-3"/>
        </w:rPr>
        <w:lastRenderedPageBreak/>
        <w:t>that cannot be recertified, then the audit shall be completed as a full on-site audit.</w:t>
      </w:r>
    </w:p>
    <w:p w14:paraId="2863577C" w14:textId="77777777" w:rsidR="00E76BDD" w:rsidRDefault="00000000">
      <w:pPr>
        <w:pStyle w:val="BodyText"/>
        <w:spacing w:before="41" w:line="236" w:lineRule="auto"/>
        <w:ind w:left="8" w:right="-20" w:hanging="8"/>
        <w:rPr>
          <w:color w:val="231F20"/>
          <w:spacing w:val="-3"/>
        </w:rPr>
      </w:pPr>
      <w:r>
        <w:rPr>
          <w:color w:val="231F20"/>
          <w:spacing w:val="-3"/>
        </w:rPr>
        <w:t xml:space="preserve">• </w:t>
      </w:r>
      <w:r>
        <w:rPr>
          <w:rFonts w:eastAsia="宋体" w:hint="eastAsia"/>
          <w:color w:val="231F20"/>
          <w:spacing w:val="-3"/>
          <w:lang w:eastAsia="zh-CN"/>
        </w:rPr>
        <w:t xml:space="preserve"> </w:t>
      </w:r>
      <w:r>
        <w:rPr>
          <w:color w:val="231F20"/>
          <w:spacing w:val="-3"/>
        </w:rPr>
        <w:t>Use of webcams/cameras shall be agreed.</w:t>
      </w:r>
    </w:p>
    <w:p w14:paraId="0620023F" w14:textId="77777777" w:rsidR="00E76BDD" w:rsidRDefault="00000000">
      <w:pPr>
        <w:pStyle w:val="BodyText"/>
        <w:spacing w:before="41" w:line="236" w:lineRule="auto"/>
        <w:ind w:left="8" w:right="-20" w:hanging="8"/>
        <w:rPr>
          <w:color w:val="231F20"/>
          <w:spacing w:val="-3"/>
        </w:rPr>
      </w:pPr>
      <w:r>
        <w:rPr>
          <w:color w:val="231F20"/>
          <w:spacing w:val="-3"/>
        </w:rPr>
        <w:t>• When assigning work to audit team members, including technical experts, this should take into consideration their ability to utilise the remote technologies.</w:t>
      </w:r>
    </w:p>
    <w:p w14:paraId="1502E855" w14:textId="77777777" w:rsidR="00E76BDD" w:rsidRDefault="00000000">
      <w:pPr>
        <w:pStyle w:val="BodyText"/>
        <w:spacing w:before="41" w:line="236" w:lineRule="auto"/>
        <w:ind w:left="8" w:right="-20" w:hanging="8"/>
        <w:rPr>
          <w:color w:val="231F20"/>
          <w:spacing w:val="-3"/>
        </w:rPr>
      </w:pPr>
      <w:r>
        <w:rPr>
          <w:color w:val="231F20"/>
          <w:spacing w:val="-3"/>
        </w:rPr>
        <w:t>• The remote audit shall be facilitated in a quiet environment wherever possible to avoid background noise and interference. The use of noise-cancelling technology (e.g. ‘mufflers on microphones’ or headsets) should be considered.</w:t>
      </w:r>
    </w:p>
    <w:p w14:paraId="2B97B642" w14:textId="77777777" w:rsidR="00E76BDD" w:rsidRDefault="00000000">
      <w:pPr>
        <w:pStyle w:val="BodyText"/>
        <w:spacing w:before="41" w:line="236" w:lineRule="auto"/>
        <w:ind w:left="8" w:right="-20" w:hanging="8"/>
        <w:rPr>
          <w:color w:val="231F20"/>
          <w:spacing w:val="-3"/>
        </w:rPr>
      </w:pPr>
      <w:r>
        <w:rPr>
          <w:color w:val="231F20"/>
          <w:spacing w:val="-3"/>
        </w:rPr>
        <w:t>• When no agreement is reached for the use of ICT for a remote audit, the audit will revert to a full on-site audit. If it is not possible to maintain satisfactory conditions during the scheduled time of the remote audit, the</w:t>
      </w:r>
      <w:r>
        <w:rPr>
          <w:rFonts w:eastAsia="宋体" w:hint="eastAsia"/>
          <w:color w:val="231F20"/>
          <w:spacing w:val="-3"/>
          <w:lang w:eastAsia="zh-CN"/>
        </w:rPr>
        <w:t xml:space="preserve"> </w:t>
      </w:r>
      <w:r>
        <w:rPr>
          <w:color w:val="231F20"/>
          <w:spacing w:val="-3"/>
        </w:rPr>
        <w:t>auditor may decide to terminate it. This shall be recorded in the report. The remote audit may continue at a later date agreed between the two parties within the period described above.</w:t>
      </w:r>
    </w:p>
    <w:p w14:paraId="7637D059" w14:textId="77777777" w:rsidR="00E76BDD" w:rsidRDefault="00000000">
      <w:pPr>
        <w:pStyle w:val="BodyText"/>
        <w:spacing w:before="193" w:line="259" w:lineRule="auto"/>
        <w:ind w:left="13" w:firstLine="11"/>
      </w:pPr>
      <w:r>
        <w:rPr>
          <w:color w:val="231F20"/>
          <w:spacing w:val="-2"/>
        </w:rPr>
        <w:t>In the event of the technology failing during the remote audit,</w:t>
      </w:r>
      <w:r>
        <w:rPr>
          <w:color w:val="231F20"/>
          <w:spacing w:val="5"/>
        </w:rPr>
        <w:t xml:space="preserve"> </w:t>
      </w:r>
      <w:r>
        <w:rPr>
          <w:color w:val="231F20"/>
          <w:spacing w:val="-2"/>
        </w:rPr>
        <w:t>the</w:t>
      </w:r>
      <w:r>
        <w:rPr>
          <w:color w:val="231F20"/>
          <w:spacing w:val="1"/>
        </w:rPr>
        <w:t xml:space="preserve"> </w:t>
      </w:r>
      <w:r>
        <w:rPr>
          <w:color w:val="231F20"/>
          <w:spacing w:val="-2"/>
        </w:rPr>
        <w:t>certificat</w:t>
      </w:r>
      <w:r>
        <w:rPr>
          <w:color w:val="231F20"/>
          <w:spacing w:val="-3"/>
        </w:rPr>
        <w:t>ion</w:t>
      </w:r>
      <w:r>
        <w:rPr>
          <w:color w:val="231F20"/>
          <w:spacing w:val="7"/>
        </w:rPr>
        <w:t xml:space="preserve"> </w:t>
      </w:r>
      <w:r>
        <w:rPr>
          <w:color w:val="231F20"/>
          <w:spacing w:val="-3"/>
        </w:rPr>
        <w:t>body</w:t>
      </w:r>
      <w:r>
        <w:rPr>
          <w:color w:val="231F20"/>
        </w:rPr>
        <w:t xml:space="preserve"> </w:t>
      </w:r>
      <w:r>
        <w:rPr>
          <w:color w:val="231F20"/>
          <w:spacing w:val="-3"/>
        </w:rPr>
        <w:t>and</w:t>
      </w:r>
      <w:r>
        <w:rPr>
          <w:color w:val="231F20"/>
          <w:spacing w:val="5"/>
        </w:rPr>
        <w:t xml:space="preserve"> </w:t>
      </w:r>
      <w:r>
        <w:rPr>
          <w:color w:val="231F20"/>
          <w:spacing w:val="-3"/>
        </w:rPr>
        <w:t>the</w:t>
      </w:r>
      <w:r>
        <w:rPr>
          <w:color w:val="231F20"/>
          <w:spacing w:val="2"/>
        </w:rPr>
        <w:t xml:space="preserve"> </w:t>
      </w:r>
      <w:r>
        <w:rPr>
          <w:color w:val="231F20"/>
          <w:spacing w:val="-3"/>
        </w:rPr>
        <w:t>site</w:t>
      </w:r>
      <w:r>
        <w:rPr>
          <w:color w:val="231F20"/>
          <w:spacing w:val="1"/>
        </w:rPr>
        <w:t xml:space="preserve"> </w:t>
      </w:r>
      <w:r>
        <w:rPr>
          <w:color w:val="231F20"/>
          <w:spacing w:val="-3"/>
        </w:rPr>
        <w:t>can</w:t>
      </w:r>
      <w:r>
        <w:rPr>
          <w:color w:val="231F20"/>
          <w:spacing w:val="7"/>
        </w:rPr>
        <w:t xml:space="preserve"> </w:t>
      </w:r>
      <w:r>
        <w:rPr>
          <w:color w:val="231F20"/>
          <w:spacing w:val="-3"/>
        </w:rPr>
        <w:t>reschedule,</w:t>
      </w:r>
      <w:r>
        <w:rPr>
          <w:color w:val="231F20"/>
        </w:rPr>
        <w:t xml:space="preserve"> </w:t>
      </w:r>
      <w:r>
        <w:rPr>
          <w:color w:val="231F20"/>
          <w:spacing w:val="-3"/>
        </w:rPr>
        <w:t>providing this occurs within the 28-calendar-day window. The site may be l</w:t>
      </w:r>
      <w:r>
        <w:rPr>
          <w:color w:val="231F20"/>
          <w:spacing w:val="-4"/>
        </w:rPr>
        <w:t>iable to</w:t>
      </w:r>
      <w:r>
        <w:rPr>
          <w:color w:val="231F20"/>
          <w:spacing w:val="8"/>
        </w:rPr>
        <w:t xml:space="preserve"> </w:t>
      </w:r>
      <w:r>
        <w:rPr>
          <w:color w:val="231F20"/>
          <w:spacing w:val="-4"/>
        </w:rPr>
        <w:t>pay</w:t>
      </w:r>
      <w:r>
        <w:rPr>
          <w:color w:val="231F20"/>
          <w:spacing w:val="10"/>
        </w:rPr>
        <w:t xml:space="preserve"> </w:t>
      </w:r>
      <w:r>
        <w:rPr>
          <w:color w:val="231F20"/>
          <w:spacing w:val="-4"/>
        </w:rPr>
        <w:t>for</w:t>
      </w:r>
      <w:r>
        <w:rPr>
          <w:color w:val="231F20"/>
          <w:spacing w:val="5"/>
        </w:rPr>
        <w:t xml:space="preserve"> </w:t>
      </w:r>
      <w:r>
        <w:rPr>
          <w:color w:val="231F20"/>
          <w:spacing w:val="-4"/>
        </w:rPr>
        <w:t>the</w:t>
      </w:r>
      <w:r>
        <w:rPr>
          <w:color w:val="231F20"/>
          <w:spacing w:val="7"/>
        </w:rPr>
        <w:t xml:space="preserve"> </w:t>
      </w:r>
      <w:r>
        <w:rPr>
          <w:color w:val="231F20"/>
          <w:spacing w:val="-4"/>
        </w:rPr>
        <w:t>lost</w:t>
      </w:r>
      <w:r>
        <w:rPr>
          <w:color w:val="231F20"/>
        </w:rPr>
        <w:t xml:space="preserve"> </w:t>
      </w:r>
      <w:r>
        <w:rPr>
          <w:color w:val="231F20"/>
          <w:spacing w:val="-4"/>
        </w:rPr>
        <w:t>audit</w:t>
      </w:r>
      <w:r>
        <w:rPr>
          <w:color w:val="231F20"/>
          <w:spacing w:val="1"/>
        </w:rPr>
        <w:t xml:space="preserve"> </w:t>
      </w:r>
      <w:r>
        <w:rPr>
          <w:color w:val="231F20"/>
          <w:spacing w:val="-4"/>
        </w:rPr>
        <w:t>day</w:t>
      </w:r>
      <w:r>
        <w:rPr>
          <w:rFonts w:eastAsia="宋体" w:hint="eastAsia"/>
          <w:color w:val="231F20"/>
          <w:spacing w:val="-4"/>
          <w:lang w:eastAsia="zh-CN"/>
        </w:rPr>
        <w:t xml:space="preserve"> </w:t>
      </w:r>
      <w:r>
        <w:rPr>
          <w:color w:val="231F20"/>
          <w:spacing w:val="-3"/>
        </w:rPr>
        <w:t>where the failure is a site issue,</w:t>
      </w:r>
      <w:r>
        <w:rPr>
          <w:color w:val="231F20"/>
          <w:spacing w:val="1"/>
        </w:rPr>
        <w:t xml:space="preserve"> </w:t>
      </w:r>
      <w:r>
        <w:rPr>
          <w:color w:val="231F20"/>
          <w:spacing w:val="-3"/>
        </w:rPr>
        <w:t>and</w:t>
      </w:r>
      <w:r>
        <w:rPr>
          <w:color w:val="231F20"/>
          <w:spacing w:val="5"/>
        </w:rPr>
        <w:t xml:space="preserve"> </w:t>
      </w:r>
      <w:r>
        <w:rPr>
          <w:color w:val="231F20"/>
          <w:spacing w:val="-3"/>
        </w:rPr>
        <w:t>this</w:t>
      </w:r>
      <w:r>
        <w:rPr>
          <w:color w:val="231F20"/>
          <w:spacing w:val="1"/>
        </w:rPr>
        <w:t xml:space="preserve"> </w:t>
      </w:r>
      <w:r>
        <w:rPr>
          <w:color w:val="231F20"/>
          <w:spacing w:val="-3"/>
        </w:rPr>
        <w:t>shoul</w:t>
      </w:r>
      <w:r>
        <w:rPr>
          <w:color w:val="231F20"/>
          <w:spacing w:val="-4"/>
        </w:rPr>
        <w:t>d</w:t>
      </w:r>
      <w:r>
        <w:rPr>
          <w:color w:val="231F20"/>
          <w:spacing w:val="8"/>
        </w:rPr>
        <w:t xml:space="preserve"> </w:t>
      </w:r>
      <w:r>
        <w:rPr>
          <w:color w:val="231F20"/>
          <w:spacing w:val="-4"/>
        </w:rPr>
        <w:t>be</w:t>
      </w:r>
      <w:r>
        <w:rPr>
          <w:color w:val="231F20"/>
        </w:rPr>
        <w:t xml:space="preserve"> </w:t>
      </w:r>
      <w:r>
        <w:rPr>
          <w:color w:val="231F20"/>
          <w:spacing w:val="-4"/>
        </w:rPr>
        <w:t>covered</w:t>
      </w:r>
      <w:r>
        <w:rPr>
          <w:color w:val="231F20"/>
          <w:spacing w:val="11"/>
        </w:rPr>
        <w:t xml:space="preserve"> </w:t>
      </w:r>
      <w:r>
        <w:rPr>
          <w:color w:val="231F20"/>
          <w:spacing w:val="-4"/>
        </w:rPr>
        <w:t>in</w:t>
      </w:r>
      <w:r>
        <w:rPr>
          <w:color w:val="231F20"/>
          <w:spacing w:val="5"/>
        </w:rPr>
        <w:t xml:space="preserve"> </w:t>
      </w:r>
      <w:r>
        <w:rPr>
          <w:color w:val="231F20"/>
          <w:spacing w:val="-4"/>
        </w:rPr>
        <w:t>the</w:t>
      </w:r>
      <w:r>
        <w:rPr>
          <w:color w:val="231F20"/>
          <w:spacing w:val="1"/>
        </w:rPr>
        <w:t xml:space="preserve"> </w:t>
      </w:r>
      <w:r>
        <w:rPr>
          <w:color w:val="231F20"/>
          <w:spacing w:val="-4"/>
        </w:rPr>
        <w:t>contract</w:t>
      </w:r>
      <w:r>
        <w:rPr>
          <w:color w:val="231F20"/>
          <w:spacing w:val="7"/>
        </w:rPr>
        <w:t xml:space="preserve"> </w:t>
      </w:r>
      <w:r>
        <w:rPr>
          <w:color w:val="231F20"/>
          <w:spacing w:val="-4"/>
        </w:rPr>
        <w:t>between</w:t>
      </w:r>
      <w:r>
        <w:rPr>
          <w:color w:val="231F20"/>
          <w:spacing w:val="5"/>
        </w:rPr>
        <w:t xml:space="preserve"> </w:t>
      </w:r>
      <w:r>
        <w:rPr>
          <w:color w:val="231F20"/>
          <w:spacing w:val="-4"/>
        </w:rPr>
        <w:t>the</w:t>
      </w:r>
      <w:r>
        <w:rPr>
          <w:color w:val="231F20"/>
          <w:spacing w:val="1"/>
        </w:rPr>
        <w:t xml:space="preserve"> </w:t>
      </w:r>
      <w:r>
        <w:rPr>
          <w:color w:val="231F20"/>
          <w:spacing w:val="-4"/>
        </w:rPr>
        <w:t>certification</w:t>
      </w:r>
      <w:r>
        <w:rPr>
          <w:color w:val="231F20"/>
          <w:spacing w:val="7"/>
        </w:rPr>
        <w:t xml:space="preserve"> </w:t>
      </w:r>
      <w:r>
        <w:rPr>
          <w:color w:val="231F20"/>
          <w:spacing w:val="-4"/>
        </w:rPr>
        <w:t>body</w:t>
      </w:r>
      <w:r>
        <w:rPr>
          <w:color w:val="231F20"/>
          <w:spacing w:val="1"/>
        </w:rPr>
        <w:t xml:space="preserve"> </w:t>
      </w:r>
      <w:r>
        <w:rPr>
          <w:color w:val="231F20"/>
          <w:spacing w:val="-4"/>
        </w:rPr>
        <w:t>and</w:t>
      </w:r>
      <w:r>
        <w:rPr>
          <w:color w:val="231F20"/>
        </w:rPr>
        <w:t xml:space="preserve"> </w:t>
      </w:r>
      <w:r>
        <w:rPr>
          <w:color w:val="231F20"/>
          <w:spacing w:val="-1"/>
        </w:rPr>
        <w:t>the site. Ultimately, if the audit cannot be completed remotely</w:t>
      </w:r>
      <w:r>
        <w:rPr>
          <w:color w:val="231F20"/>
          <w:spacing w:val="5"/>
        </w:rPr>
        <w:t xml:space="preserve"> </w:t>
      </w:r>
      <w:r>
        <w:rPr>
          <w:color w:val="231F20"/>
          <w:spacing w:val="-1"/>
        </w:rPr>
        <w:t>then</w:t>
      </w:r>
      <w:r>
        <w:rPr>
          <w:color w:val="231F20"/>
          <w:spacing w:val="5"/>
        </w:rPr>
        <w:t xml:space="preserve"> </w:t>
      </w:r>
      <w:r>
        <w:rPr>
          <w:color w:val="231F20"/>
          <w:spacing w:val="-1"/>
        </w:rPr>
        <w:t>the auditor wil</w:t>
      </w:r>
      <w:r>
        <w:rPr>
          <w:color w:val="231F20"/>
          <w:spacing w:val="-2"/>
        </w:rPr>
        <w:t>l need</w:t>
      </w:r>
      <w:r>
        <w:rPr>
          <w:color w:val="231F20"/>
          <w:spacing w:val="6"/>
        </w:rPr>
        <w:t xml:space="preserve"> </w:t>
      </w:r>
      <w:r>
        <w:rPr>
          <w:color w:val="231F20"/>
          <w:spacing w:val="-2"/>
        </w:rPr>
        <w:t>to</w:t>
      </w:r>
      <w:r>
        <w:rPr>
          <w:color w:val="231F20"/>
        </w:rPr>
        <w:t xml:space="preserve"> </w:t>
      </w:r>
      <w:r>
        <w:rPr>
          <w:color w:val="231F20"/>
          <w:spacing w:val="-2"/>
        </w:rPr>
        <w:t>complete</w:t>
      </w:r>
      <w:r>
        <w:rPr>
          <w:color w:val="231F20"/>
          <w:spacing w:val="6"/>
        </w:rPr>
        <w:t xml:space="preserve"> </w:t>
      </w:r>
      <w:r>
        <w:rPr>
          <w:color w:val="231F20"/>
          <w:spacing w:val="-2"/>
        </w:rPr>
        <w:t>the</w:t>
      </w:r>
      <w:r>
        <w:rPr>
          <w:color w:val="231F20"/>
        </w:rPr>
        <w:t xml:space="preserve"> </w:t>
      </w:r>
      <w:r>
        <w:rPr>
          <w:color w:val="231F20"/>
          <w:spacing w:val="-2"/>
        </w:rPr>
        <w:t>audit</w:t>
      </w:r>
      <w:r>
        <w:rPr>
          <w:color w:val="231F20"/>
        </w:rPr>
        <w:t xml:space="preserve"> </w:t>
      </w:r>
      <w:r>
        <w:rPr>
          <w:color w:val="231F20"/>
          <w:spacing w:val="-2"/>
        </w:rPr>
        <w:t>on site. This on-site audit will follow the protocol for the announced audit option (see</w:t>
      </w:r>
      <w:r>
        <w:rPr>
          <w:color w:val="231F20"/>
          <w:spacing w:val="2"/>
        </w:rPr>
        <w:t xml:space="preserve"> </w:t>
      </w:r>
      <w:r>
        <w:rPr>
          <w:color w:val="231F20"/>
          <w:spacing w:val="-2"/>
        </w:rPr>
        <w:t>section</w:t>
      </w:r>
      <w:r>
        <w:rPr>
          <w:color w:val="231F20"/>
          <w:spacing w:val="1"/>
        </w:rPr>
        <w:t xml:space="preserve"> </w:t>
      </w:r>
      <w:r>
        <w:rPr>
          <w:color w:val="231F20"/>
          <w:spacing w:val="-2"/>
        </w:rPr>
        <w:t>2) and</w:t>
      </w:r>
      <w:r>
        <w:rPr>
          <w:color w:val="231F20"/>
          <w:spacing w:val="2"/>
        </w:rPr>
        <w:t xml:space="preserve"> </w:t>
      </w:r>
      <w:r>
        <w:rPr>
          <w:color w:val="231F20"/>
          <w:spacing w:val="-2"/>
        </w:rPr>
        <w:t>shall</w:t>
      </w:r>
      <w:r>
        <w:rPr>
          <w:color w:val="231F20"/>
          <w:spacing w:val="7"/>
        </w:rPr>
        <w:t xml:space="preserve"> </w:t>
      </w:r>
      <w:r>
        <w:rPr>
          <w:color w:val="231F20"/>
          <w:spacing w:val="-3"/>
        </w:rPr>
        <w:t>be</w:t>
      </w:r>
      <w:r>
        <w:rPr>
          <w:rFonts w:eastAsia="宋体" w:hint="eastAsia"/>
          <w:color w:val="231F20"/>
          <w:spacing w:val="-3"/>
          <w:lang w:eastAsia="zh-CN"/>
        </w:rPr>
        <w:t xml:space="preserve"> </w:t>
      </w:r>
      <w:r>
        <w:rPr>
          <w:color w:val="231F20"/>
          <w:spacing w:val="-1"/>
        </w:rPr>
        <w:t>completed prior to the audit</w:t>
      </w:r>
      <w:r>
        <w:rPr>
          <w:color w:val="231F20"/>
          <w:spacing w:val="-2"/>
        </w:rPr>
        <w:t xml:space="preserve"> due date.</w:t>
      </w:r>
    </w:p>
    <w:p w14:paraId="5640E662" w14:textId="77777777" w:rsidR="00E76BDD" w:rsidRDefault="00000000">
      <w:pPr>
        <w:pStyle w:val="BodyText"/>
        <w:spacing w:before="248" w:line="191" w:lineRule="auto"/>
        <w:ind w:left="7"/>
      </w:pPr>
      <w:r>
        <w:rPr>
          <w:b/>
          <w:bCs/>
          <w:color w:val="008BC1"/>
          <w:spacing w:val="-8"/>
        </w:rPr>
        <w:t>Completing the remot</w:t>
      </w:r>
      <w:r>
        <w:rPr>
          <w:b/>
          <w:bCs/>
          <w:color w:val="008BC1"/>
          <w:spacing w:val="-9"/>
        </w:rPr>
        <w:t>e audit</w:t>
      </w:r>
    </w:p>
    <w:p w14:paraId="12D327C7" w14:textId="77777777" w:rsidR="00E76BDD" w:rsidRDefault="00000000">
      <w:pPr>
        <w:pStyle w:val="BodyText"/>
        <w:spacing w:before="41" w:line="236" w:lineRule="auto"/>
        <w:ind w:left="8" w:right="-20" w:hanging="8"/>
        <w:rPr>
          <w:color w:val="231F20"/>
          <w:spacing w:val="-3"/>
        </w:rPr>
      </w:pPr>
      <w:r>
        <w:rPr>
          <w:color w:val="231F20"/>
          <w:spacing w:val="-3"/>
        </w:rPr>
        <w:t>The remote audit consists of the following stages:</w:t>
      </w:r>
    </w:p>
    <w:p w14:paraId="49A9BF88" w14:textId="77777777" w:rsidR="00E76BDD" w:rsidRDefault="00000000">
      <w:pPr>
        <w:pStyle w:val="BodyText"/>
        <w:spacing w:before="41" w:line="236" w:lineRule="auto"/>
        <w:ind w:left="8" w:right="-20" w:hanging="8"/>
        <w:rPr>
          <w:color w:val="231F20"/>
          <w:spacing w:val="-3"/>
        </w:rPr>
      </w:pPr>
      <w:r>
        <w:rPr>
          <w:color w:val="231F20"/>
          <w:spacing w:val="-3"/>
        </w:rPr>
        <w:t>•  Opening meeting To confirm the scope and process of the audit.</w:t>
      </w:r>
    </w:p>
    <w:p w14:paraId="10258DC4" w14:textId="77777777" w:rsidR="00E76BDD" w:rsidRDefault="00000000">
      <w:pPr>
        <w:pStyle w:val="BodyText"/>
        <w:spacing w:before="41" w:line="236" w:lineRule="auto"/>
        <w:ind w:left="8" w:right="-20" w:hanging="8"/>
        <w:rPr>
          <w:color w:val="231F20"/>
          <w:spacing w:val="-3"/>
        </w:rPr>
      </w:pPr>
      <w:r>
        <w:rPr>
          <w:color w:val="231F20"/>
          <w:spacing w:val="-3"/>
        </w:rPr>
        <w:t>•  Document review The documents will have been confirmed by the certification body; for example, verification of the product safety and quality management system (e.g. hazard analysis and risk assessment, critical control measures monitoring).</w:t>
      </w:r>
    </w:p>
    <w:p w14:paraId="0BBC4504" w14:textId="77777777" w:rsidR="00E76BDD" w:rsidRDefault="00000000">
      <w:pPr>
        <w:pStyle w:val="BodyText"/>
        <w:spacing w:before="41" w:line="236" w:lineRule="auto"/>
        <w:ind w:left="8" w:right="-20" w:hanging="8"/>
        <w:rPr>
          <w:color w:val="231F20"/>
          <w:spacing w:val="-3"/>
        </w:rPr>
      </w:pPr>
      <w:r>
        <w:rPr>
          <w:color w:val="231F20"/>
          <w:spacing w:val="-3"/>
        </w:rPr>
        <w:t>•  Interviews/discussions with personnel For example, to discuss the document, policy or record being audited.</w:t>
      </w:r>
    </w:p>
    <w:p w14:paraId="50B04F64" w14:textId="77777777" w:rsidR="00E76BDD" w:rsidRDefault="00000000">
      <w:pPr>
        <w:pStyle w:val="BodyText"/>
        <w:spacing w:before="41" w:line="236" w:lineRule="auto"/>
        <w:ind w:left="8" w:right="-20" w:hanging="8"/>
        <w:rPr>
          <w:color w:val="231F20"/>
          <w:spacing w:val="-3"/>
        </w:rPr>
      </w:pPr>
      <w:r>
        <w:rPr>
          <w:color w:val="231F20"/>
          <w:spacing w:val="-3"/>
        </w:rPr>
        <w:t>•  Final review of findings Conducted by the auditor in preparation for the closing meeting.</w:t>
      </w:r>
    </w:p>
    <w:p w14:paraId="16E29E3A" w14:textId="77777777" w:rsidR="00E76BDD" w:rsidRDefault="00000000">
      <w:pPr>
        <w:pStyle w:val="BodyText"/>
        <w:spacing w:before="41" w:line="236" w:lineRule="auto"/>
        <w:ind w:left="8" w:right="-20" w:hanging="8"/>
        <w:rPr>
          <w:color w:val="231F20"/>
          <w:spacing w:val="-3"/>
        </w:rPr>
      </w:pPr>
      <w:r>
        <w:rPr>
          <w:color w:val="231F20"/>
          <w:spacing w:val="-3"/>
        </w:rPr>
        <w:t>•  Closing meeting To review the audit findings with the site and confirm any non-conformities.</w:t>
      </w:r>
    </w:p>
    <w:p w14:paraId="0EDCC3F5" w14:textId="77777777" w:rsidR="00E76BDD" w:rsidRDefault="00000000">
      <w:pPr>
        <w:pStyle w:val="BodyText"/>
        <w:spacing w:before="41" w:line="236" w:lineRule="auto"/>
        <w:ind w:left="8" w:right="-20" w:hanging="8"/>
        <w:rPr>
          <w:color w:val="231F20"/>
          <w:spacing w:val="-3"/>
        </w:rPr>
      </w:pPr>
      <w:r>
        <w:rPr>
          <w:color w:val="231F20"/>
          <w:spacing w:val="-3"/>
        </w:rPr>
        <w:t>Good practice is to include sufficient breaks in the audit plan (for a remote audit these may need to be more frequent), so that site personnel and auditors are not continuously using a computer screen for a prolonged period.</w:t>
      </w:r>
    </w:p>
    <w:p w14:paraId="465639E9" w14:textId="77777777" w:rsidR="00E76BDD" w:rsidRDefault="00000000">
      <w:pPr>
        <w:pStyle w:val="BodyText"/>
        <w:spacing w:before="41" w:line="236" w:lineRule="auto"/>
        <w:ind w:left="8" w:right="-20" w:hanging="8"/>
        <w:rPr>
          <w:color w:val="231F20"/>
          <w:spacing w:val="-3"/>
        </w:rPr>
      </w:pPr>
      <w:r>
        <w:rPr>
          <w:color w:val="231F20"/>
          <w:spacing w:val="-3"/>
        </w:rPr>
        <w:t>The remote audit may also include a live video if required. Any live video shall not be recorded, but a record shall be kept of its duration and what was covered. This information is to be recorded in the audit report.</w:t>
      </w:r>
    </w:p>
    <w:p w14:paraId="74F88A6A" w14:textId="77777777" w:rsidR="00E76BDD" w:rsidRDefault="00000000">
      <w:pPr>
        <w:pStyle w:val="BodyText"/>
        <w:spacing w:before="41" w:line="236" w:lineRule="auto"/>
        <w:ind w:left="8" w:right="-20" w:hanging="8"/>
        <w:rPr>
          <w:color w:val="231F20"/>
          <w:spacing w:val="-3"/>
        </w:rPr>
      </w:pPr>
      <w:r>
        <w:rPr>
          <w:color w:val="231F20"/>
          <w:spacing w:val="-3"/>
        </w:rPr>
        <w:t>The site shall fully assist the auditor at all times. It is expected that the opening and closing meetings will be attended by the site’s senior managers or their nominated deputies (see Part II, clause 1.1.9) who have the</w:t>
      </w:r>
      <w:r>
        <w:rPr>
          <w:rFonts w:eastAsia="宋体" w:hint="eastAsia"/>
          <w:color w:val="231F20"/>
          <w:spacing w:val="-3"/>
          <w:lang w:eastAsia="zh-CN"/>
        </w:rPr>
        <w:t xml:space="preserve"> </w:t>
      </w:r>
      <w:r>
        <w:rPr>
          <w:color w:val="231F20"/>
          <w:spacing w:val="-3"/>
        </w:rPr>
        <w:t>appropriate authority to ensure that corrective actions can be progressed if any non-conformities are found.</w:t>
      </w:r>
    </w:p>
    <w:p w14:paraId="7DE2FE7D" w14:textId="77777777" w:rsidR="00E76BDD" w:rsidRDefault="00000000">
      <w:pPr>
        <w:pStyle w:val="BodyText"/>
        <w:spacing w:before="41" w:line="236" w:lineRule="auto"/>
        <w:ind w:left="8" w:right="-20" w:hanging="8"/>
        <w:rPr>
          <w:color w:val="231F20"/>
          <w:spacing w:val="-3"/>
        </w:rPr>
      </w:pPr>
      <w:r>
        <w:rPr>
          <w:color w:val="231F20"/>
          <w:spacing w:val="-3"/>
        </w:rPr>
        <w:t>A closing meeting at the end of the remote audit shall conclude the audit findings, confirm any non-conformities and discuss the next steps. Information shall be given on the process of providing evidence for closing out any non-conformities and the timescale within which the company must provide it.</w:t>
      </w:r>
    </w:p>
    <w:p w14:paraId="0849F687" w14:textId="77777777" w:rsidR="00E76BDD" w:rsidRDefault="00000000">
      <w:pPr>
        <w:pStyle w:val="BodyText"/>
        <w:spacing w:before="41" w:line="236" w:lineRule="auto"/>
        <w:ind w:left="8" w:right="-20" w:hanging="8"/>
        <w:rPr>
          <w:color w:val="231F20"/>
          <w:spacing w:val="-3"/>
        </w:rPr>
      </w:pPr>
      <w:r>
        <w:rPr>
          <w:color w:val="231F20"/>
          <w:spacing w:val="-3"/>
        </w:rPr>
        <w:t>A written summary of the non-conformities discussed will be documented by the auditor either at the closing meeting or within 1 working day after completing the audit. Any non-conformities are subject to subsequent independent verification by the certification body management.</w:t>
      </w:r>
    </w:p>
    <w:p w14:paraId="188348ED" w14:textId="77777777" w:rsidR="00E76BDD" w:rsidRDefault="00000000">
      <w:pPr>
        <w:pStyle w:val="BodyText"/>
        <w:spacing w:before="41" w:line="236" w:lineRule="auto"/>
        <w:ind w:left="8" w:right="-20" w:hanging="8"/>
        <w:rPr>
          <w:color w:val="231F20"/>
          <w:spacing w:val="-3"/>
        </w:rPr>
      </w:pPr>
      <w:r>
        <w:rPr>
          <w:color w:val="231F20"/>
          <w:spacing w:val="-3"/>
        </w:rPr>
        <w:t>If a critical non-conformity or the number and level of non-conformities would result in failure to achieve a</w:t>
      </w:r>
      <w:r>
        <w:rPr>
          <w:rFonts w:eastAsia="宋体" w:hint="eastAsia"/>
          <w:color w:val="231F20"/>
          <w:spacing w:val="-3"/>
          <w:lang w:eastAsia="zh-CN"/>
        </w:rPr>
        <w:t xml:space="preserve"> </w:t>
      </w:r>
      <w:r>
        <w:rPr>
          <w:color w:val="231F20"/>
          <w:spacing w:val="-3"/>
        </w:rPr>
        <w:t>certificate, the existing certificate for the site shall be immediately withdrawn. A new audit shall be arranged,</w:t>
      </w:r>
      <w:r>
        <w:rPr>
          <w:rFonts w:eastAsia="宋体" w:hint="eastAsia"/>
          <w:color w:val="231F20"/>
          <w:spacing w:val="-3"/>
          <w:lang w:eastAsia="zh-CN"/>
        </w:rPr>
        <w:t xml:space="preserve"> </w:t>
      </w:r>
      <w:r>
        <w:rPr>
          <w:color w:val="231F20"/>
          <w:spacing w:val="-3"/>
        </w:rPr>
        <w:t>which shall be fully on-site. (This process is identical to the protocol for on-site audits, which is documented in section 2.)</w:t>
      </w:r>
    </w:p>
    <w:p w14:paraId="7F916231" w14:textId="77777777" w:rsidR="00E76BDD" w:rsidRDefault="00000000">
      <w:pPr>
        <w:pStyle w:val="BodyText"/>
        <w:spacing w:before="278" w:line="192" w:lineRule="auto"/>
        <w:ind w:left="2"/>
        <w:rPr>
          <w:sz w:val="22"/>
          <w:szCs w:val="22"/>
        </w:rPr>
      </w:pPr>
      <w:r>
        <w:rPr>
          <w:b/>
          <w:bCs/>
          <w:color w:val="008BC1"/>
          <w:spacing w:val="-8"/>
          <w:sz w:val="22"/>
          <w:szCs w:val="22"/>
        </w:rPr>
        <w:t>3.2.2</w:t>
      </w:r>
      <w:r>
        <w:rPr>
          <w:b/>
          <w:bCs/>
          <w:color w:val="008BC1"/>
          <w:spacing w:val="9"/>
          <w:sz w:val="22"/>
          <w:szCs w:val="22"/>
        </w:rPr>
        <w:t xml:space="preserve">  </w:t>
      </w:r>
      <w:r>
        <w:rPr>
          <w:b/>
          <w:bCs/>
          <w:color w:val="008BC1"/>
          <w:spacing w:val="-8"/>
          <w:sz w:val="22"/>
          <w:szCs w:val="22"/>
        </w:rPr>
        <w:t>The on-site audit</w:t>
      </w:r>
    </w:p>
    <w:p w14:paraId="0770F78D" w14:textId="77777777" w:rsidR="00E76BDD" w:rsidRDefault="00000000">
      <w:pPr>
        <w:pStyle w:val="BodyText"/>
        <w:spacing w:before="292" w:line="191" w:lineRule="auto"/>
        <w:ind w:left="17"/>
      </w:pPr>
      <w:r>
        <w:rPr>
          <w:b/>
          <w:bCs/>
          <w:color w:val="008BC1"/>
          <w:spacing w:val="-9"/>
        </w:rPr>
        <w:t>Planning for the on-site audit</w:t>
      </w:r>
    </w:p>
    <w:p w14:paraId="13D5988B" w14:textId="77777777" w:rsidR="00E76BDD" w:rsidRDefault="00000000">
      <w:pPr>
        <w:pStyle w:val="BodyText"/>
        <w:spacing w:before="41" w:line="236" w:lineRule="auto"/>
        <w:ind w:left="8" w:right="-20" w:hanging="8"/>
        <w:rPr>
          <w:color w:val="231F20"/>
          <w:spacing w:val="-3"/>
        </w:rPr>
      </w:pPr>
      <w:r>
        <w:rPr>
          <w:color w:val="231F20"/>
          <w:spacing w:val="-3"/>
        </w:rPr>
        <w:t>This is the same as for the announced audit option (see section 2.1).</w:t>
      </w:r>
    </w:p>
    <w:p w14:paraId="0449C871" w14:textId="77777777" w:rsidR="00E76BDD" w:rsidRDefault="00000000">
      <w:pPr>
        <w:pStyle w:val="BodyText"/>
        <w:spacing w:before="41" w:line="236" w:lineRule="auto"/>
        <w:ind w:left="8" w:right="-20" w:hanging="8"/>
        <w:rPr>
          <w:color w:val="231F20"/>
          <w:spacing w:val="-3"/>
        </w:rPr>
      </w:pPr>
      <w:r>
        <w:rPr>
          <w:color w:val="231F20"/>
          <w:spacing w:val="-3"/>
        </w:rPr>
        <w:t>The on-site audit shall be conducted within 28 calendar days of the remote audit and during the audit due</w:t>
      </w:r>
      <w:r>
        <w:rPr>
          <w:rFonts w:eastAsia="宋体" w:hint="eastAsia"/>
          <w:color w:val="231F20"/>
          <w:spacing w:val="-3"/>
          <w:lang w:eastAsia="zh-CN"/>
        </w:rPr>
        <w:t xml:space="preserve"> </w:t>
      </w:r>
      <w:r>
        <w:rPr>
          <w:color w:val="231F20"/>
          <w:spacing w:val="-3"/>
        </w:rPr>
        <w:t xml:space="preserve">window of the current certificate (i.e. during the 28 calendar days prior to the audit due date). It is </w:t>
      </w:r>
      <w:r>
        <w:rPr>
          <w:color w:val="231F20"/>
          <w:spacing w:val="-4"/>
        </w:rPr>
        <w:t>recommended</w:t>
      </w:r>
      <w:r>
        <w:rPr>
          <w:color w:val="231F20"/>
        </w:rPr>
        <w:t xml:space="preserve"> </w:t>
      </w:r>
      <w:r>
        <w:rPr>
          <w:color w:val="231F20"/>
          <w:spacing w:val="-3"/>
        </w:rPr>
        <w:t>that the time between the remote and on-site audits is as short as practicable. In exceptional (but justifiable)</w:t>
      </w:r>
      <w:r>
        <w:rPr>
          <w:rFonts w:eastAsia="宋体" w:hint="eastAsia"/>
          <w:color w:val="231F20"/>
          <w:spacing w:val="-3"/>
          <w:lang w:eastAsia="zh-CN"/>
        </w:rPr>
        <w:t xml:space="preserve"> </w:t>
      </w:r>
      <w:r>
        <w:rPr>
          <w:color w:val="231F20"/>
          <w:spacing w:val="-3"/>
        </w:rPr>
        <w:t>circumstances, the certification body may ask BRCGS for an extension of up to 90 days.</w:t>
      </w:r>
    </w:p>
    <w:p w14:paraId="1D9B5684" w14:textId="77777777" w:rsidR="00E76BDD" w:rsidRDefault="00000000">
      <w:pPr>
        <w:pStyle w:val="BodyText"/>
        <w:spacing w:before="251" w:line="191" w:lineRule="auto"/>
        <w:ind w:left="7"/>
      </w:pPr>
      <w:r>
        <w:rPr>
          <w:b/>
          <w:bCs/>
          <w:color w:val="008BC1"/>
          <w:spacing w:val="-8"/>
        </w:rPr>
        <w:t>Completing the on-site audit</w:t>
      </w:r>
    </w:p>
    <w:p w14:paraId="6B52DA05" w14:textId="77777777" w:rsidR="00E76BDD" w:rsidRDefault="00000000">
      <w:pPr>
        <w:pStyle w:val="BodyText"/>
        <w:spacing w:before="41" w:line="236" w:lineRule="auto"/>
        <w:ind w:left="8" w:right="-20" w:hanging="8"/>
        <w:rPr>
          <w:color w:val="231F20"/>
          <w:spacing w:val="-3"/>
        </w:rPr>
      </w:pPr>
      <w:r>
        <w:rPr>
          <w:color w:val="231F20"/>
          <w:spacing w:val="-3"/>
        </w:rPr>
        <w:lastRenderedPageBreak/>
        <w:t>To ensure consistency, it is strongly recommended that the on-site audit should be carried out by the same</w:t>
      </w:r>
    </w:p>
    <w:p w14:paraId="6482EA60" w14:textId="77777777" w:rsidR="00E76BDD" w:rsidRDefault="00000000">
      <w:pPr>
        <w:pStyle w:val="BodyText"/>
        <w:spacing w:before="41" w:line="236" w:lineRule="auto"/>
        <w:ind w:left="8" w:right="-20" w:hanging="8"/>
        <w:rPr>
          <w:color w:val="231F20"/>
          <w:spacing w:val="-3"/>
        </w:rPr>
      </w:pPr>
      <w:r>
        <w:rPr>
          <w:color w:val="231F20"/>
          <w:spacing w:val="-3"/>
        </w:rPr>
        <w:t>auditor who carried out the remote audit. If this cannot be arranged, a clear handover process shall be in place prior to the on-site audit to ensure that the auditor has all the necessary information to fully complete the audit and that all the requirements of the Standard are covered, either remotely or on site. All auditors shall be</w:t>
      </w:r>
      <w:r>
        <w:rPr>
          <w:rFonts w:eastAsia="宋体" w:hint="eastAsia"/>
          <w:color w:val="231F20"/>
          <w:spacing w:val="-3"/>
          <w:lang w:eastAsia="zh-CN"/>
        </w:rPr>
        <w:t xml:space="preserve"> </w:t>
      </w:r>
      <w:r>
        <w:rPr>
          <w:color w:val="231F20"/>
          <w:spacing w:val="-3"/>
        </w:rPr>
        <w:t>qualified in the appropriate product categories (i.e. the same auditor category requirements apply to the remote audit and the on-site audit).</w:t>
      </w:r>
    </w:p>
    <w:p w14:paraId="0D6648C2" w14:textId="77777777" w:rsidR="00E76BDD" w:rsidRDefault="00000000">
      <w:pPr>
        <w:pStyle w:val="BodyText"/>
        <w:spacing w:before="41" w:line="236" w:lineRule="auto"/>
        <w:ind w:left="8" w:right="-20" w:hanging="8"/>
        <w:rPr>
          <w:color w:val="231F20"/>
          <w:spacing w:val="-3"/>
        </w:rPr>
      </w:pPr>
      <w:r>
        <w:rPr>
          <w:color w:val="231F20"/>
          <w:spacing w:val="-3"/>
        </w:rPr>
        <w:t>The on-site audit consists of the following stages:</w:t>
      </w:r>
    </w:p>
    <w:p w14:paraId="2801F2D3" w14:textId="77777777" w:rsidR="00E76BDD" w:rsidRDefault="00000000">
      <w:pPr>
        <w:pStyle w:val="BodyText"/>
        <w:spacing w:before="41" w:line="236" w:lineRule="auto"/>
        <w:ind w:left="8" w:right="-20" w:hanging="8"/>
        <w:rPr>
          <w:color w:val="231F20"/>
          <w:spacing w:val="-3"/>
        </w:rPr>
      </w:pPr>
      <w:r>
        <w:rPr>
          <w:color w:val="231F20"/>
          <w:spacing w:val="-3"/>
        </w:rPr>
        <w:t>•  Opening meeting To confirm the scope and process of the audit.</w:t>
      </w:r>
    </w:p>
    <w:p w14:paraId="6DCD52E7" w14:textId="77777777" w:rsidR="00E76BDD" w:rsidRDefault="00000000">
      <w:pPr>
        <w:pStyle w:val="BodyText"/>
        <w:spacing w:before="41" w:line="236" w:lineRule="auto"/>
        <w:ind w:left="8" w:right="-20" w:hanging="8"/>
        <w:rPr>
          <w:color w:val="231F20"/>
          <w:spacing w:val="-3"/>
        </w:rPr>
      </w:pPr>
      <w:r>
        <w:rPr>
          <w:color w:val="231F20"/>
          <w:spacing w:val="-3"/>
        </w:rPr>
        <w:t>•</w:t>
      </w:r>
      <w:r>
        <w:rPr>
          <w:rFonts w:eastAsia="宋体" w:hint="eastAsia"/>
          <w:color w:val="231F20"/>
          <w:spacing w:val="-3"/>
          <w:lang w:eastAsia="zh-CN"/>
        </w:rPr>
        <w:t xml:space="preserve"> </w:t>
      </w:r>
      <w:r>
        <w:rPr>
          <w:color w:val="231F20"/>
          <w:spacing w:val="-3"/>
        </w:rPr>
        <w:t xml:space="preserve"> Audit of site and storage facilities To audit practical implementation of systems, including, for example,</w:t>
      </w:r>
      <w:r>
        <w:rPr>
          <w:rFonts w:eastAsia="宋体" w:hint="eastAsia"/>
          <w:color w:val="231F20"/>
          <w:spacing w:val="-3"/>
          <w:lang w:eastAsia="zh-CN"/>
        </w:rPr>
        <w:t xml:space="preserve"> </w:t>
      </w:r>
      <w:r>
        <w:rPr>
          <w:color w:val="231F20"/>
          <w:spacing w:val="-3"/>
        </w:rPr>
        <w:t>auditing good manufacturing practices, accuracy of process flow diagram, product changeover and line start-up procedures.</w:t>
      </w:r>
    </w:p>
    <w:p w14:paraId="78F26858" w14:textId="77777777" w:rsidR="00E76BDD" w:rsidRDefault="00000000">
      <w:pPr>
        <w:pStyle w:val="BodyText"/>
        <w:spacing w:before="41" w:line="236" w:lineRule="auto"/>
        <w:ind w:left="8" w:right="-20" w:hanging="8"/>
        <w:rPr>
          <w:color w:val="231F20"/>
          <w:spacing w:val="-3"/>
        </w:rPr>
      </w:pPr>
      <w:r>
        <w:rPr>
          <w:color w:val="231F20"/>
          <w:spacing w:val="-3"/>
        </w:rPr>
        <w:t>• Any requirements identified For on-site audit during the risk assessment and remote audits.</w:t>
      </w:r>
    </w:p>
    <w:p w14:paraId="0699DEB3" w14:textId="77777777" w:rsidR="00E76BDD" w:rsidRDefault="00000000">
      <w:pPr>
        <w:pStyle w:val="BodyText"/>
        <w:spacing w:before="41" w:line="236" w:lineRule="auto"/>
        <w:ind w:left="8" w:right="-20" w:hanging="8"/>
        <w:rPr>
          <w:color w:val="231F20"/>
          <w:spacing w:val="-3"/>
        </w:rPr>
      </w:pPr>
      <w:r>
        <w:rPr>
          <w:color w:val="231F20"/>
          <w:spacing w:val="-3"/>
        </w:rPr>
        <w:t>• Discussions with site personnel and managers For example, to confirm on-site procedures, the</w:t>
      </w:r>
      <w:r>
        <w:rPr>
          <w:rFonts w:eastAsia="宋体" w:hint="eastAsia"/>
          <w:color w:val="231F20"/>
          <w:spacing w:val="-3"/>
          <w:lang w:eastAsia="zh-CN"/>
        </w:rPr>
        <w:t xml:space="preserve"> </w:t>
      </w:r>
      <w:r>
        <w:rPr>
          <w:color w:val="231F20"/>
          <w:spacing w:val="-3"/>
        </w:rPr>
        <w:t>implementation of product safety and quality culture plans, process monitoring including critical control measures.</w:t>
      </w:r>
    </w:p>
    <w:p w14:paraId="58012DB3" w14:textId="77777777" w:rsidR="00E76BDD" w:rsidRDefault="00000000">
      <w:pPr>
        <w:pStyle w:val="BodyText"/>
        <w:spacing w:before="41" w:line="236" w:lineRule="auto"/>
        <w:ind w:left="8" w:right="-20" w:hanging="8"/>
        <w:rPr>
          <w:color w:val="231F20"/>
          <w:spacing w:val="-3"/>
        </w:rPr>
      </w:pPr>
      <w:r>
        <w:rPr>
          <w:color w:val="231F20"/>
          <w:spacing w:val="-3"/>
        </w:rPr>
        <w:t>• Vertical audit, traceability challenge Including a review of all relevant records of manufacturing (e.g. raw material intake, manufacturing records, finished product checks and specifications).</w:t>
      </w:r>
    </w:p>
    <w:p w14:paraId="40432077" w14:textId="77777777" w:rsidR="00E76BDD" w:rsidRDefault="00000000">
      <w:pPr>
        <w:pStyle w:val="BodyText"/>
        <w:spacing w:before="41" w:line="236" w:lineRule="auto"/>
        <w:ind w:left="8" w:right="-20" w:hanging="8"/>
        <w:rPr>
          <w:color w:val="231F20"/>
          <w:spacing w:val="-3"/>
        </w:rPr>
      </w:pPr>
      <w:r>
        <w:rPr>
          <w:color w:val="231F20"/>
          <w:spacing w:val="-3"/>
        </w:rPr>
        <w:t>• Verification of the hazard analysis and risk assessment Review of critical control measures, prerequisites monitoring).</w:t>
      </w:r>
    </w:p>
    <w:p w14:paraId="6A415968" w14:textId="77777777" w:rsidR="00E76BDD" w:rsidRDefault="00000000">
      <w:pPr>
        <w:pStyle w:val="BodyText"/>
        <w:spacing w:before="41" w:line="236" w:lineRule="auto"/>
        <w:ind w:left="8" w:right="-20" w:hanging="8"/>
        <w:rPr>
          <w:color w:val="231F20"/>
          <w:spacing w:val="-3"/>
        </w:rPr>
      </w:pPr>
      <w:r>
        <w:rPr>
          <w:color w:val="231F20"/>
          <w:spacing w:val="-3"/>
        </w:rPr>
        <w:t>•  Review of manufacturing facility inspection To verify and conduct any further comparison of documentation with actual practice.</w:t>
      </w:r>
    </w:p>
    <w:p w14:paraId="680FE55D" w14:textId="77777777" w:rsidR="00E76BDD" w:rsidRDefault="00000000">
      <w:pPr>
        <w:pStyle w:val="BodyText"/>
        <w:spacing w:before="41" w:line="236" w:lineRule="auto"/>
        <w:ind w:left="8" w:right="-20" w:hanging="8"/>
        <w:rPr>
          <w:color w:val="231F20"/>
          <w:spacing w:val="-3"/>
        </w:rPr>
      </w:pPr>
      <w:r>
        <w:rPr>
          <w:color w:val="231F20"/>
          <w:spacing w:val="-3"/>
        </w:rPr>
        <w:t>•  Final review of findings by the auditor Preparation for the closing meeting.</w:t>
      </w:r>
    </w:p>
    <w:p w14:paraId="44DF00EB" w14:textId="77777777" w:rsidR="00E76BDD" w:rsidRDefault="00000000">
      <w:pPr>
        <w:pStyle w:val="BodyText"/>
        <w:spacing w:before="41" w:line="236" w:lineRule="auto"/>
        <w:ind w:left="8" w:right="-20" w:hanging="8"/>
        <w:rPr>
          <w:color w:val="231F20"/>
          <w:spacing w:val="-3"/>
        </w:rPr>
      </w:pPr>
      <w:r>
        <w:rPr>
          <w:color w:val="231F20"/>
          <w:spacing w:val="-3"/>
        </w:rPr>
        <w:t>•  Closing meeting To review the audit findings with the site (note that non-conformities are subject to subsequent independent verification by the certification body management).</w:t>
      </w:r>
    </w:p>
    <w:p w14:paraId="3A3312EF" w14:textId="77777777" w:rsidR="00E76BDD" w:rsidRDefault="00000000">
      <w:pPr>
        <w:pStyle w:val="BodyText"/>
        <w:spacing w:before="41" w:line="236" w:lineRule="auto"/>
        <w:ind w:left="8" w:right="-20" w:hanging="8"/>
      </w:pPr>
      <w:r>
        <w:rPr>
          <w:color w:val="231F20"/>
          <w:spacing w:val="-3"/>
        </w:rPr>
        <w:t xml:space="preserve">The site shall fully assist the auditor at all times. It is expected that at the opening and closing </w:t>
      </w:r>
      <w:r>
        <w:rPr>
          <w:color w:val="231F20"/>
          <w:spacing w:val="-4"/>
        </w:rPr>
        <w:t>meetings</w:t>
      </w:r>
      <w:r>
        <w:rPr>
          <w:color w:val="231F20"/>
          <w:spacing w:val="5"/>
        </w:rPr>
        <w:t xml:space="preserve"> </w:t>
      </w:r>
      <w:r>
        <w:rPr>
          <w:color w:val="231F20"/>
          <w:spacing w:val="-4"/>
        </w:rPr>
        <w:t>those</w:t>
      </w:r>
      <w:r>
        <w:rPr>
          <w:color w:val="231F20"/>
        </w:rPr>
        <w:t xml:space="preserve"> </w:t>
      </w:r>
      <w:r>
        <w:rPr>
          <w:color w:val="231F20"/>
          <w:spacing w:val="-2"/>
        </w:rPr>
        <w:t xml:space="preserve">attending on behalf of the site </w:t>
      </w:r>
      <w:r>
        <w:rPr>
          <w:color w:val="231F20"/>
          <w:spacing w:val="-3"/>
        </w:rPr>
        <w:t>will be senior managers who have the appropriate authority</w:t>
      </w:r>
      <w:r>
        <w:rPr>
          <w:color w:val="231F20"/>
          <w:spacing w:val="5"/>
        </w:rPr>
        <w:t xml:space="preserve"> </w:t>
      </w:r>
      <w:r>
        <w:rPr>
          <w:color w:val="231F20"/>
          <w:spacing w:val="-3"/>
        </w:rPr>
        <w:t>to ensure</w:t>
      </w:r>
      <w:r>
        <w:rPr>
          <w:color w:val="231F20"/>
          <w:spacing w:val="5"/>
        </w:rPr>
        <w:t xml:space="preserve"> </w:t>
      </w:r>
      <w:r>
        <w:rPr>
          <w:color w:val="231F20"/>
          <w:spacing w:val="-3"/>
        </w:rPr>
        <w:t>that</w:t>
      </w:r>
      <w:r>
        <w:rPr>
          <w:rFonts w:eastAsia="宋体" w:hint="eastAsia"/>
          <w:color w:val="231F20"/>
          <w:spacing w:val="-3"/>
          <w:lang w:eastAsia="zh-CN"/>
        </w:rPr>
        <w:t xml:space="preserve"> </w:t>
      </w:r>
      <w:r>
        <w:rPr>
          <w:color w:val="231F20"/>
          <w:spacing w:val="-2"/>
          <w:position w:val="3"/>
        </w:rPr>
        <w:t xml:space="preserve">corrective action can be progressed if non-conformities </w:t>
      </w:r>
      <w:r>
        <w:rPr>
          <w:color w:val="231F20"/>
          <w:spacing w:val="-3"/>
          <w:position w:val="3"/>
        </w:rPr>
        <w:t>are found.</w:t>
      </w:r>
    </w:p>
    <w:p w14:paraId="546A3350" w14:textId="77777777" w:rsidR="00E76BDD" w:rsidRDefault="00000000">
      <w:pPr>
        <w:pStyle w:val="BodyText"/>
        <w:spacing w:before="41" w:line="236" w:lineRule="auto"/>
        <w:ind w:left="8" w:right="-20" w:hanging="8"/>
        <w:rPr>
          <w:color w:val="231F20"/>
          <w:spacing w:val="-3"/>
        </w:rPr>
      </w:pPr>
      <w:r>
        <w:rPr>
          <w:color w:val="231F20"/>
          <w:spacing w:val="-3"/>
        </w:rPr>
        <w:t>The most senior manufacturing or operations manager on site at the time of the audit shall be available to attend the opening and closing meetings and be available for a discussion on product safety and quality culture. Where the most senior manufacturing or operations manager is not on site at the time of the audit, the defined deputy must attend (see Part II, clause 1.1.9).</w:t>
      </w:r>
    </w:p>
    <w:p w14:paraId="093F71C3" w14:textId="77777777" w:rsidR="00E76BDD" w:rsidRDefault="00000000">
      <w:pPr>
        <w:pStyle w:val="BodyText"/>
        <w:spacing w:before="41" w:line="236" w:lineRule="auto"/>
        <w:ind w:left="8" w:right="-20" w:hanging="8"/>
        <w:rPr>
          <w:color w:val="231F20"/>
          <w:spacing w:val="-3"/>
        </w:rPr>
      </w:pPr>
      <w:r>
        <w:rPr>
          <w:color w:val="231F20"/>
          <w:spacing w:val="-3"/>
        </w:rPr>
        <w:t>The audit process gives emphasis to the practical implementation of product safety procedures and general</w:t>
      </w:r>
      <w:r>
        <w:rPr>
          <w:rFonts w:eastAsia="宋体" w:hint="eastAsia"/>
          <w:color w:val="231F20"/>
          <w:spacing w:val="-3"/>
          <w:lang w:eastAsia="zh-CN"/>
        </w:rPr>
        <w:t xml:space="preserve"> </w:t>
      </w:r>
      <w:r>
        <w:rPr>
          <w:color w:val="231F20"/>
          <w:spacing w:val="-3"/>
        </w:rPr>
        <w:t>good manufacturing practices. At a typical audit, 30-50% of the total audit duration e.g. in a 1.5-day audit that a minimum of 4 hours of the audit will be spent auditing manufacturing and site facilities, interviewing personnel, observing operations and reviewing documentation in manufacturing areas with the relevant people.</w:t>
      </w:r>
    </w:p>
    <w:p w14:paraId="61FBF651" w14:textId="77777777" w:rsidR="00E76BDD" w:rsidRDefault="00000000">
      <w:pPr>
        <w:pStyle w:val="BodyText"/>
        <w:spacing w:before="41" w:line="236" w:lineRule="auto"/>
        <w:ind w:left="8" w:right="-20" w:hanging="8"/>
        <w:rPr>
          <w:color w:val="231F20"/>
          <w:spacing w:val="-3"/>
        </w:rPr>
      </w:pPr>
      <w:r>
        <w:rPr>
          <w:color w:val="231F20"/>
          <w:spacing w:val="-3"/>
        </w:rPr>
        <w:t>At the closing meeting, the auditor shall present their findings and reconfirm all the non-conformities that have been identified during the audit; however, they shall not make comment on the likely outcome of the</w:t>
      </w:r>
      <w:r>
        <w:rPr>
          <w:rFonts w:eastAsia="宋体" w:hint="eastAsia"/>
          <w:color w:val="231F20"/>
          <w:spacing w:val="-3"/>
          <w:lang w:eastAsia="zh-CN"/>
        </w:rPr>
        <w:t xml:space="preserve"> </w:t>
      </w:r>
      <w:r>
        <w:rPr>
          <w:color w:val="231F20"/>
          <w:spacing w:val="-3"/>
        </w:rPr>
        <w:t>certification process. Information on the process and timescales for the site to provide evidence to the auditor of the corrective action needed to close any non-conformities must be given. A written summary of the non-conformities discussed at the closing meeting will be documented by the auditor either at the closing meeting or within 1 working day after completion of the audit.</w:t>
      </w:r>
    </w:p>
    <w:p w14:paraId="1A256F46" w14:textId="77777777" w:rsidR="00E76BDD" w:rsidRDefault="00000000">
      <w:pPr>
        <w:pStyle w:val="BodyText"/>
        <w:spacing w:before="41" w:line="236" w:lineRule="auto"/>
        <w:ind w:left="8" w:right="-20" w:hanging="8"/>
        <w:rPr>
          <w:color w:val="231F20"/>
          <w:spacing w:val="-3"/>
        </w:rPr>
      </w:pPr>
      <w:r>
        <w:rPr>
          <w:color w:val="231F20"/>
          <w:spacing w:val="-3"/>
        </w:rPr>
        <w:t>The site will be required to confirm who was present as part of audit team at the audit, when they were present and what role they took during the audit. This will include the auditor(s) and any trainee, witnessers, technical experts or translators etc. present on site for each day of the audit, as well as the start and finish times.</w:t>
      </w:r>
    </w:p>
    <w:p w14:paraId="292A8ED9" w14:textId="77777777" w:rsidR="00E76BDD" w:rsidRDefault="00000000">
      <w:pPr>
        <w:pStyle w:val="BodyText"/>
        <w:spacing w:before="41" w:line="236" w:lineRule="auto"/>
        <w:ind w:left="8" w:right="-20" w:hanging="8"/>
        <w:rPr>
          <w:color w:val="231F20"/>
          <w:spacing w:val="-3"/>
        </w:rPr>
      </w:pPr>
      <w:r>
        <w:rPr>
          <w:color w:val="231F20"/>
          <w:spacing w:val="-3"/>
        </w:rPr>
        <w:t>The declaration includes a clear statement that the site representative understands their responsibility in</w:t>
      </w:r>
      <w:r>
        <w:rPr>
          <w:rFonts w:eastAsia="宋体" w:hint="eastAsia"/>
          <w:color w:val="231F20"/>
          <w:spacing w:val="-3"/>
          <w:lang w:eastAsia="zh-CN"/>
        </w:rPr>
        <w:t xml:space="preserve"> </w:t>
      </w:r>
      <w:r>
        <w:rPr>
          <w:color w:val="231F20"/>
          <w:spacing w:val="-3"/>
        </w:rPr>
        <w:t>confirming the accuracy of information, and the consequences to certification status should the information be inaccurate.</w:t>
      </w:r>
    </w:p>
    <w:p w14:paraId="60B6DA12" w14:textId="77777777" w:rsidR="00E76BDD" w:rsidRDefault="00000000">
      <w:pPr>
        <w:pStyle w:val="BodyText"/>
        <w:spacing w:before="41" w:line="236" w:lineRule="auto"/>
        <w:ind w:left="8" w:right="-20" w:hanging="8"/>
        <w:rPr>
          <w:color w:val="231F20"/>
          <w:spacing w:val="-3"/>
        </w:rPr>
      </w:pPr>
      <w:r>
        <w:rPr>
          <w:color w:val="231F20"/>
          <w:spacing w:val="-3"/>
        </w:rPr>
        <w:t>A copy of the declaration will be left with the site.</w:t>
      </w:r>
    </w:p>
    <w:p w14:paraId="61D8CA11" w14:textId="77777777" w:rsidR="00E76BDD" w:rsidRDefault="00000000">
      <w:pPr>
        <w:pStyle w:val="BodyText"/>
        <w:spacing w:before="41" w:line="236" w:lineRule="auto"/>
        <w:ind w:left="8" w:right="-20" w:hanging="8"/>
        <w:rPr>
          <w:color w:val="231F20"/>
          <w:spacing w:val="-3"/>
        </w:rPr>
      </w:pPr>
      <w:r>
        <w:rPr>
          <w:color w:val="231F20"/>
          <w:spacing w:val="-3"/>
        </w:rPr>
        <w:t>The process for confirming this will be dependent on the certification body protocols.</w:t>
      </w:r>
    </w:p>
    <w:p w14:paraId="54CCCCBC" w14:textId="77777777" w:rsidR="00E76BDD" w:rsidRDefault="00000000">
      <w:pPr>
        <w:pStyle w:val="BodyText"/>
        <w:spacing w:before="41" w:line="236" w:lineRule="auto"/>
        <w:ind w:left="8" w:right="-20" w:hanging="8"/>
        <w:rPr>
          <w:color w:val="231F20"/>
          <w:spacing w:val="-3"/>
        </w:rPr>
      </w:pPr>
      <w:r>
        <w:rPr>
          <w:color w:val="231F20"/>
          <w:spacing w:val="-3"/>
        </w:rPr>
        <w:t>At the closing meeting, the auditor will provide the site with information on the BRCGS Directory, Participate and Academy. The information will cover secure access to audit data to both the site and its nominated</w:t>
      </w:r>
      <w:r>
        <w:rPr>
          <w:rFonts w:eastAsia="宋体" w:hint="eastAsia"/>
          <w:color w:val="231F20"/>
          <w:spacing w:val="-3"/>
          <w:lang w:eastAsia="zh-CN"/>
        </w:rPr>
        <w:t xml:space="preserve"> </w:t>
      </w:r>
      <w:r>
        <w:rPr>
          <w:color w:val="231F20"/>
          <w:spacing w:val="-3"/>
        </w:rPr>
        <w:t>customers. This also includes feedback systems that enable the site to communicate with the certification body and BRCGS.</w:t>
      </w:r>
    </w:p>
    <w:p w14:paraId="4FD72AFA" w14:textId="77777777" w:rsidR="00E76BDD" w:rsidRDefault="00000000">
      <w:pPr>
        <w:pStyle w:val="BodyText"/>
        <w:spacing w:before="41" w:line="236" w:lineRule="auto"/>
        <w:ind w:left="8" w:right="-20" w:hanging="8"/>
        <w:rPr>
          <w:color w:val="231F20"/>
          <w:spacing w:val="-3"/>
        </w:rPr>
      </w:pPr>
      <w:r>
        <w:rPr>
          <w:color w:val="231F20"/>
          <w:spacing w:val="-3"/>
        </w:rPr>
        <w:t>The decision to award certification and the grade of the certificate will be determined independently by the</w:t>
      </w:r>
    </w:p>
    <w:p w14:paraId="0C989B21" w14:textId="77777777" w:rsidR="00E76BDD" w:rsidRDefault="00000000">
      <w:pPr>
        <w:pStyle w:val="BodyText"/>
        <w:spacing w:before="41" w:line="236" w:lineRule="auto"/>
        <w:ind w:left="8" w:right="-20" w:hanging="8"/>
        <w:rPr>
          <w:color w:val="231F20"/>
          <w:spacing w:val="-3"/>
        </w:rPr>
      </w:pPr>
      <w:r>
        <w:rPr>
          <w:color w:val="231F20"/>
          <w:spacing w:val="-3"/>
        </w:rPr>
        <w:t>certification body management, following a technical review of the audit report (including non-conformities) and confirmation of the site’s post-audit actions, including:</w:t>
      </w:r>
    </w:p>
    <w:p w14:paraId="55840074" w14:textId="77777777" w:rsidR="00E76BDD" w:rsidRDefault="00000000">
      <w:pPr>
        <w:pStyle w:val="BodyText"/>
        <w:spacing w:before="41" w:line="236" w:lineRule="auto"/>
        <w:ind w:left="8" w:right="-20" w:hanging="8"/>
        <w:rPr>
          <w:color w:val="231F20"/>
          <w:spacing w:val="-3"/>
        </w:rPr>
      </w:pPr>
      <w:r>
        <w:rPr>
          <w:color w:val="231F20"/>
          <w:spacing w:val="-3"/>
        </w:rPr>
        <w:t>•  closing out of any non-conformities</w:t>
      </w:r>
    </w:p>
    <w:p w14:paraId="44123636" w14:textId="77777777" w:rsidR="00E76BDD" w:rsidRDefault="00000000">
      <w:pPr>
        <w:pStyle w:val="BodyText"/>
        <w:spacing w:before="41" w:line="236" w:lineRule="auto"/>
        <w:ind w:left="8" w:right="-20" w:hanging="8"/>
        <w:rPr>
          <w:color w:val="231F20"/>
          <w:spacing w:val="-3"/>
        </w:rPr>
      </w:pPr>
      <w:r>
        <w:rPr>
          <w:color w:val="231F20"/>
          <w:spacing w:val="-3"/>
        </w:rPr>
        <w:t>•  completion of root cause analysis</w:t>
      </w:r>
    </w:p>
    <w:p w14:paraId="09B687D1" w14:textId="77777777" w:rsidR="00E76BDD" w:rsidRDefault="00000000">
      <w:pPr>
        <w:pStyle w:val="BodyText"/>
        <w:spacing w:before="41" w:line="236" w:lineRule="auto"/>
        <w:ind w:left="8" w:right="-20" w:hanging="8"/>
        <w:rPr>
          <w:color w:val="231F20"/>
          <w:spacing w:val="-3"/>
        </w:rPr>
      </w:pPr>
      <w:r>
        <w:rPr>
          <w:color w:val="231F20"/>
          <w:spacing w:val="-3"/>
        </w:rPr>
        <w:t>•  development of a preventive action plan.</w:t>
      </w:r>
    </w:p>
    <w:p w14:paraId="3A851A5E" w14:textId="77777777" w:rsidR="00E76BDD" w:rsidRDefault="00000000">
      <w:pPr>
        <w:pStyle w:val="BodyText"/>
        <w:spacing w:before="41" w:line="236" w:lineRule="auto"/>
        <w:ind w:left="8" w:right="-20" w:hanging="8"/>
        <w:rPr>
          <w:color w:val="231F20"/>
          <w:spacing w:val="-3"/>
        </w:rPr>
      </w:pPr>
      <w:r>
        <w:rPr>
          <w:color w:val="231F20"/>
          <w:spacing w:val="-3"/>
        </w:rPr>
        <w:lastRenderedPageBreak/>
        <w:t>All site actions shall be completed within the appropriate timescale.</w:t>
      </w:r>
    </w:p>
    <w:p w14:paraId="1F515FE4" w14:textId="77777777" w:rsidR="00E76BDD" w:rsidRDefault="00000000">
      <w:pPr>
        <w:pStyle w:val="BodyText"/>
        <w:spacing w:before="41" w:line="236" w:lineRule="auto"/>
        <w:ind w:left="8" w:right="-20" w:hanging="8"/>
        <w:rPr>
          <w:color w:val="231F20"/>
          <w:spacing w:val="-3"/>
        </w:rPr>
      </w:pPr>
      <w:r>
        <w:rPr>
          <w:color w:val="231F20"/>
          <w:spacing w:val="-3"/>
        </w:rPr>
        <w:t>The company will be informed of the certification decision following this review.</w:t>
      </w:r>
    </w:p>
    <w:p w14:paraId="0FD87C35" w14:textId="77777777" w:rsidR="00E76BDD" w:rsidRDefault="00000000">
      <w:pPr>
        <w:pStyle w:val="BodyText"/>
        <w:spacing w:before="41" w:line="236" w:lineRule="auto"/>
        <w:ind w:left="8" w:right="-20" w:hanging="8"/>
        <w:rPr>
          <w:color w:val="231F20"/>
          <w:spacing w:val="-3"/>
        </w:rPr>
      </w:pPr>
      <w:r>
        <w:rPr>
          <w:color w:val="231F20"/>
          <w:spacing w:val="-3"/>
        </w:rPr>
        <w:t>After completion of the certification process BRCGS will email the site contact with a welcome email giving details of any service package benefits and details of the BRCGS Certification Integrity programme.</w:t>
      </w:r>
    </w:p>
    <w:p w14:paraId="7F21B094" w14:textId="77777777" w:rsidR="00E76BDD" w:rsidRDefault="00E76BDD">
      <w:pPr>
        <w:pStyle w:val="BodyText"/>
        <w:spacing w:line="311" w:lineRule="auto"/>
        <w:rPr>
          <w:sz w:val="21"/>
        </w:rPr>
      </w:pPr>
    </w:p>
    <w:p w14:paraId="4A8007DD" w14:textId="77777777" w:rsidR="00E76BDD" w:rsidRDefault="00000000">
      <w:pPr>
        <w:pStyle w:val="Heading2"/>
        <w:spacing w:before="20" w:after="20" w:line="240" w:lineRule="auto"/>
        <w:rPr>
          <w:rFonts w:cs="Arial"/>
        </w:rPr>
      </w:pPr>
      <w:bookmarkStart w:id="40" w:name="_Toc15616"/>
      <w:r>
        <w:rPr>
          <w:rFonts w:cs="Arial"/>
        </w:rPr>
        <w:t>3.3 Non-conformities and corrective action</w:t>
      </w:r>
      <w:bookmarkEnd w:id="40"/>
    </w:p>
    <w:p w14:paraId="2CBA8AEB" w14:textId="77777777" w:rsidR="00E76BDD" w:rsidRDefault="00000000">
      <w:pPr>
        <w:pStyle w:val="BodyText"/>
        <w:spacing w:before="41" w:line="236" w:lineRule="auto"/>
        <w:ind w:left="8" w:right="-20" w:hanging="8"/>
        <w:rPr>
          <w:color w:val="231F20"/>
          <w:spacing w:val="-3"/>
        </w:rPr>
      </w:pPr>
      <w:r>
        <w:rPr>
          <w:color w:val="231F20"/>
          <w:spacing w:val="-3"/>
        </w:rPr>
        <w:t>Any non-conformities identified during the remote and on-site audits shall follow the existing requirements of the scheme (see section 2.3). Evidence of the action taken to correct any non-conformities shall be submitted to the certification body within 28 calendar days of the on-site audit (i.e. within 28 calendar days of the completion of the blended audit).</w:t>
      </w:r>
    </w:p>
    <w:p w14:paraId="0B7026DA" w14:textId="77777777" w:rsidR="00E76BDD" w:rsidRDefault="00000000">
      <w:pPr>
        <w:pStyle w:val="BodyText"/>
        <w:spacing w:before="41" w:line="236" w:lineRule="auto"/>
        <w:ind w:left="8" w:right="-20" w:hanging="8"/>
        <w:rPr>
          <w:color w:val="231F20"/>
          <w:spacing w:val="-3"/>
        </w:rPr>
      </w:pPr>
      <w:r>
        <w:rPr>
          <w:color w:val="231F20"/>
          <w:spacing w:val="-3"/>
        </w:rPr>
        <w:t>For initial audits only, up to 90 calendar days are allowed to provide objective evidence of correction of any</w:t>
      </w:r>
      <w:r>
        <w:rPr>
          <w:rFonts w:eastAsia="宋体" w:hint="eastAsia"/>
          <w:color w:val="231F20"/>
          <w:spacing w:val="-3"/>
          <w:lang w:eastAsia="zh-CN"/>
        </w:rPr>
        <w:t xml:space="preserve"> </w:t>
      </w:r>
      <w:r>
        <w:rPr>
          <w:color w:val="231F20"/>
          <w:spacing w:val="-3"/>
        </w:rPr>
        <w:t>non-conformities identified at the audit. The site will, however, remain uncertificated and will only be certificated following verification of the corrective action being implemented.</w:t>
      </w:r>
    </w:p>
    <w:p w14:paraId="688F25A0" w14:textId="77777777" w:rsidR="00E76BDD" w:rsidRDefault="00000000">
      <w:pPr>
        <w:pStyle w:val="BodyText"/>
        <w:spacing w:before="41" w:line="236" w:lineRule="auto"/>
        <w:ind w:left="8" w:right="-20" w:hanging="8"/>
        <w:rPr>
          <w:color w:val="231F20"/>
          <w:spacing w:val="-3"/>
        </w:rPr>
      </w:pPr>
      <w:r>
        <w:rPr>
          <w:color w:val="231F20"/>
          <w:spacing w:val="-3"/>
        </w:rPr>
        <w:t>Verification of the preventive action plan and implementation of the corrective actions may take various forms (including further on-site assessment or the scrutiny of evidence submitted through ICT). Verification must be carried out by the certification body’s technically competent personnel, who must use appropriate methods.</w:t>
      </w:r>
    </w:p>
    <w:p w14:paraId="56A36050" w14:textId="77777777" w:rsidR="00E76BDD" w:rsidRDefault="00000000">
      <w:pPr>
        <w:pStyle w:val="BodyText"/>
        <w:spacing w:before="41" w:line="236" w:lineRule="auto"/>
        <w:ind w:left="8" w:right="-20" w:hanging="8"/>
        <w:rPr>
          <w:color w:val="231F20"/>
          <w:spacing w:val="-3"/>
        </w:rPr>
      </w:pPr>
      <w:r>
        <w:rPr>
          <w:color w:val="231F20"/>
          <w:spacing w:val="-3"/>
        </w:rPr>
        <w:t>If a critical non-conformity or the number and level of other non-conformities identified at the remote audit (i.e. the first part of the audit) or the on-site audit (i.e. the second part of the audit), or as a result of the sum of both parts of the audit, would result in failure to achieve a certificate, the existing certificate for the site shall be</w:t>
      </w:r>
    </w:p>
    <w:p w14:paraId="54B2BA33" w14:textId="77777777" w:rsidR="00E76BDD" w:rsidRDefault="00000000">
      <w:pPr>
        <w:pStyle w:val="BodyText"/>
        <w:spacing w:before="41" w:line="236" w:lineRule="auto"/>
        <w:ind w:left="8" w:right="-20" w:hanging="8"/>
        <w:rPr>
          <w:color w:val="231F20"/>
          <w:spacing w:val="-3"/>
        </w:rPr>
      </w:pPr>
      <w:r>
        <w:rPr>
          <w:color w:val="231F20"/>
          <w:spacing w:val="-3"/>
        </w:rPr>
        <w:t>immediately withdrawn. Where the critical non-conformity and/or number of non-conformities occurs during the remote (first) part of the audit, the existing certificate shall still be withdrawn immediately (i.e. after the</w:t>
      </w:r>
      <w:r>
        <w:rPr>
          <w:rFonts w:eastAsia="宋体" w:hint="eastAsia"/>
          <w:color w:val="231F20"/>
          <w:spacing w:val="-3"/>
          <w:lang w:eastAsia="zh-CN"/>
        </w:rPr>
        <w:t xml:space="preserve"> </w:t>
      </w:r>
      <w:r>
        <w:rPr>
          <w:color w:val="231F20"/>
          <w:spacing w:val="-3"/>
        </w:rPr>
        <w:t>remote audit) and not delayed until the second part of the audit has been completed.</w:t>
      </w:r>
    </w:p>
    <w:p w14:paraId="679E07E6" w14:textId="77777777" w:rsidR="00E76BDD" w:rsidRDefault="00E76BDD">
      <w:pPr>
        <w:pStyle w:val="BodyText"/>
        <w:spacing w:line="312" w:lineRule="auto"/>
        <w:rPr>
          <w:sz w:val="21"/>
        </w:rPr>
      </w:pPr>
    </w:p>
    <w:p w14:paraId="34A1E66F" w14:textId="77777777" w:rsidR="00E76BDD" w:rsidRDefault="00000000">
      <w:pPr>
        <w:pStyle w:val="Heading2"/>
        <w:spacing w:before="20" w:after="20" w:line="240" w:lineRule="auto"/>
        <w:rPr>
          <w:rFonts w:cs="Arial"/>
        </w:rPr>
      </w:pPr>
      <w:bookmarkStart w:id="41" w:name="_Toc17032"/>
      <w:r>
        <w:rPr>
          <w:rFonts w:cs="Arial"/>
        </w:rPr>
        <w:t>3.4 Grading of the audit</w:t>
      </w:r>
      <w:bookmarkEnd w:id="41"/>
    </w:p>
    <w:p w14:paraId="42120F09" w14:textId="77777777" w:rsidR="00E76BDD" w:rsidRDefault="00000000">
      <w:pPr>
        <w:pStyle w:val="BodyText"/>
        <w:spacing w:before="41" w:line="236" w:lineRule="auto"/>
        <w:ind w:left="8" w:right="-20" w:hanging="8"/>
        <w:rPr>
          <w:color w:val="231F20"/>
          <w:spacing w:val="-3"/>
        </w:rPr>
      </w:pPr>
      <w:r>
        <w:rPr>
          <w:color w:val="231F20"/>
          <w:spacing w:val="-3"/>
        </w:rPr>
        <w:t>The process for grading is the same as for the announced audit scheme (see section 2.4).</w:t>
      </w:r>
    </w:p>
    <w:p w14:paraId="49D79686" w14:textId="77777777" w:rsidR="00E76BDD" w:rsidRDefault="00000000">
      <w:pPr>
        <w:pStyle w:val="BodyText"/>
        <w:spacing w:before="41" w:line="236" w:lineRule="auto"/>
        <w:ind w:left="8" w:right="-20" w:hanging="8"/>
        <w:rPr>
          <w:color w:val="231F20"/>
          <w:spacing w:val="-3"/>
        </w:rPr>
      </w:pPr>
      <w:r>
        <w:rPr>
          <w:color w:val="231F20"/>
          <w:spacing w:val="-3"/>
        </w:rPr>
        <w:t>However, the grade awarded is based on the combination of non-conformities identified at the two audits (i.e. the sum of the non-conformities identified at the remote audit and the on-site audit).</w:t>
      </w:r>
    </w:p>
    <w:p w14:paraId="6EB66CBE" w14:textId="77777777" w:rsidR="00E76BDD" w:rsidRDefault="00000000">
      <w:pPr>
        <w:pStyle w:val="BodyText"/>
        <w:spacing w:before="41" w:line="236" w:lineRule="auto"/>
        <w:ind w:left="8" w:right="-20" w:hanging="8"/>
        <w:rPr>
          <w:color w:val="231F20"/>
          <w:spacing w:val="-3"/>
        </w:rPr>
      </w:pPr>
      <w:r>
        <w:rPr>
          <w:color w:val="231F20"/>
          <w:spacing w:val="-3"/>
        </w:rPr>
        <w:t>Any non-conformities identified during the remote audit that were closed out and corrected before the on-site audit are still counted when calculating the grade.</w:t>
      </w:r>
    </w:p>
    <w:p w14:paraId="67769B99" w14:textId="77777777" w:rsidR="00E76BDD" w:rsidRDefault="00000000">
      <w:pPr>
        <w:pStyle w:val="Heading2"/>
        <w:spacing w:before="20" w:after="20" w:line="240" w:lineRule="auto"/>
        <w:rPr>
          <w:rFonts w:cs="Arial"/>
        </w:rPr>
      </w:pPr>
      <w:bookmarkStart w:id="42" w:name="_Toc7352"/>
      <w:r>
        <w:rPr>
          <w:rFonts w:cs="Arial"/>
        </w:rPr>
        <w:t>3.5 Audit reporting</w:t>
      </w:r>
      <w:bookmarkEnd w:id="42"/>
    </w:p>
    <w:p w14:paraId="4C3C300C" w14:textId="77777777" w:rsidR="00E76BDD" w:rsidRDefault="00000000">
      <w:pPr>
        <w:pStyle w:val="BodyText"/>
        <w:spacing w:before="41" w:line="236" w:lineRule="auto"/>
        <w:ind w:left="8" w:right="-20" w:hanging="8"/>
        <w:rPr>
          <w:color w:val="231F20"/>
          <w:spacing w:val="-3"/>
        </w:rPr>
      </w:pPr>
      <w:r>
        <w:rPr>
          <w:color w:val="231F20"/>
          <w:spacing w:val="-3"/>
        </w:rPr>
        <w:t>The audit reporting requirements are the same as for the announced audit scheme (see section 2.5). However, the report shall state ‘Blended announced audit’.</w:t>
      </w:r>
    </w:p>
    <w:p w14:paraId="3C0C12AD" w14:textId="77777777" w:rsidR="00E76BDD" w:rsidRDefault="00000000">
      <w:pPr>
        <w:pStyle w:val="BodyText"/>
        <w:spacing w:before="41" w:line="236" w:lineRule="auto"/>
        <w:ind w:left="8" w:right="-20" w:hanging="8"/>
        <w:rPr>
          <w:color w:val="231F20"/>
          <w:spacing w:val="-3"/>
        </w:rPr>
      </w:pPr>
      <w:r>
        <w:rPr>
          <w:color w:val="231F20"/>
          <w:spacing w:val="-3"/>
        </w:rPr>
        <w:t>The audit report shall clearly identify the extent to which any ICT has been used in carrying out the audit and the effectiveness of ICT in achieving the audit objectives. The audit report shall include all the summarised</w:t>
      </w:r>
    </w:p>
    <w:p w14:paraId="36355A47" w14:textId="77777777" w:rsidR="00E76BDD" w:rsidRDefault="00000000">
      <w:pPr>
        <w:pStyle w:val="BodyText"/>
        <w:spacing w:before="41" w:line="236" w:lineRule="auto"/>
        <w:ind w:left="8" w:right="-20" w:hanging="8"/>
        <w:rPr>
          <w:color w:val="231F20"/>
          <w:spacing w:val="-3"/>
        </w:rPr>
      </w:pPr>
      <w:r>
        <w:rPr>
          <w:color w:val="231F20"/>
          <w:spacing w:val="-3"/>
        </w:rPr>
        <w:t>information and findings of the remote audit and the on-site audit so that a single report can be uploaded to the BRCGS Directory.</w:t>
      </w:r>
    </w:p>
    <w:p w14:paraId="37D5310E" w14:textId="77777777" w:rsidR="00E76BDD" w:rsidRDefault="00000000">
      <w:pPr>
        <w:pStyle w:val="BodyText"/>
        <w:spacing w:before="41" w:line="236" w:lineRule="auto"/>
        <w:ind w:left="8" w:right="-20" w:hanging="8"/>
        <w:rPr>
          <w:color w:val="231F20"/>
          <w:spacing w:val="-3"/>
        </w:rPr>
      </w:pPr>
      <w:r>
        <w:rPr>
          <w:color w:val="231F20"/>
          <w:spacing w:val="-3"/>
        </w:rPr>
        <w:t>The report shall also reference the dates and the duration of the two audits, including the records of the people who attended them. The requirements assessed during the remote audit shall be identified by an asterisk placed at the beginning of the information.</w:t>
      </w:r>
    </w:p>
    <w:p w14:paraId="08C7C912" w14:textId="77777777" w:rsidR="00E76BDD" w:rsidRDefault="00000000">
      <w:pPr>
        <w:pStyle w:val="BodyText"/>
        <w:spacing w:before="41" w:line="236" w:lineRule="auto"/>
        <w:ind w:left="8" w:right="-20" w:hanging="8"/>
        <w:rPr>
          <w:sz w:val="21"/>
        </w:rPr>
      </w:pPr>
      <w:r>
        <w:rPr>
          <w:color w:val="231F20"/>
          <w:spacing w:val="-3"/>
        </w:rPr>
        <w:t>The final report will not be produced until the on-site audit has been completed.</w:t>
      </w:r>
    </w:p>
    <w:p w14:paraId="737968FD" w14:textId="77777777" w:rsidR="00E76BDD" w:rsidRDefault="00000000">
      <w:pPr>
        <w:pStyle w:val="Heading2"/>
        <w:spacing w:before="20" w:after="20" w:line="240" w:lineRule="auto"/>
        <w:rPr>
          <w:rFonts w:cs="Arial"/>
        </w:rPr>
      </w:pPr>
      <w:bookmarkStart w:id="43" w:name="_Toc28798"/>
      <w:r>
        <w:rPr>
          <w:rFonts w:cs="Arial"/>
        </w:rPr>
        <w:t>3.6</w:t>
      </w:r>
      <w:r>
        <w:rPr>
          <w:rFonts w:cs="Arial" w:hint="eastAsia"/>
        </w:rPr>
        <w:t xml:space="preserve"> </w:t>
      </w:r>
      <w:r>
        <w:rPr>
          <w:rFonts w:cs="Arial"/>
        </w:rPr>
        <w:t>Certification</w:t>
      </w:r>
      <w:bookmarkEnd w:id="43"/>
    </w:p>
    <w:p w14:paraId="13BDAD9F" w14:textId="77777777" w:rsidR="00E76BDD" w:rsidRDefault="00000000">
      <w:pPr>
        <w:pStyle w:val="BodyText"/>
        <w:spacing w:before="41" w:line="236" w:lineRule="auto"/>
        <w:ind w:left="8" w:right="-20" w:hanging="8"/>
        <w:rPr>
          <w:color w:val="231F20"/>
          <w:spacing w:val="-3"/>
        </w:rPr>
      </w:pPr>
      <w:r>
        <w:rPr>
          <w:color w:val="231F20"/>
          <w:spacing w:val="-3"/>
        </w:rPr>
        <w:t>The certification requirements are the same as for the announced audit scheme (see section 2.6).</w:t>
      </w:r>
    </w:p>
    <w:p w14:paraId="6EBA5C0A" w14:textId="77777777" w:rsidR="00E76BDD" w:rsidRDefault="00000000">
      <w:pPr>
        <w:pStyle w:val="BodyText"/>
        <w:spacing w:before="41" w:line="236" w:lineRule="auto"/>
        <w:ind w:left="8" w:right="-20" w:hanging="8"/>
        <w:rPr>
          <w:color w:val="231F20"/>
          <w:spacing w:val="-3"/>
        </w:rPr>
      </w:pPr>
      <w:r>
        <w:rPr>
          <w:color w:val="231F20"/>
          <w:spacing w:val="-3"/>
        </w:rPr>
        <w:t>The design of and information on the certificate are the same as for all audits against the Standard, except that the certificate shall state ‘Blended announced audit’. The dates of both audits (remote and on-site) shall be</w:t>
      </w:r>
      <w:r>
        <w:rPr>
          <w:rFonts w:hint="eastAsia"/>
          <w:color w:val="231F20"/>
          <w:spacing w:val="-3"/>
          <w:lang w:eastAsia="zh-CN"/>
        </w:rPr>
        <w:t xml:space="preserve"> </w:t>
      </w:r>
      <w:r>
        <w:rPr>
          <w:color w:val="231F20"/>
          <w:spacing w:val="-3"/>
        </w:rPr>
        <w:t>included on the certificate.</w:t>
      </w:r>
    </w:p>
    <w:p w14:paraId="7E69DD12" w14:textId="77777777" w:rsidR="00E76BDD" w:rsidRDefault="00000000">
      <w:pPr>
        <w:pStyle w:val="BodyText"/>
        <w:spacing w:before="41" w:line="236" w:lineRule="auto"/>
        <w:ind w:left="8" w:right="-20" w:hanging="8"/>
        <w:rPr>
          <w:color w:val="231F20"/>
          <w:spacing w:val="-3"/>
        </w:rPr>
      </w:pPr>
      <w:r>
        <w:rPr>
          <w:color w:val="231F20"/>
          <w:spacing w:val="-3"/>
        </w:rPr>
        <w:t xml:space="preserve">This certificate will supersede any existing certificate. It shall be issued within 42 days of the last day </w:t>
      </w:r>
      <w:r>
        <w:rPr>
          <w:color w:val="231F20"/>
          <w:spacing w:val="-4"/>
        </w:rPr>
        <w:t>of audit and</w:t>
      </w:r>
      <w:r>
        <w:rPr>
          <w:color w:val="231F20"/>
        </w:rPr>
        <w:t xml:space="preserve"> </w:t>
      </w:r>
      <w:r>
        <w:rPr>
          <w:color w:val="231F20"/>
          <w:spacing w:val="-3"/>
        </w:rPr>
        <w:t>will have an expiry date based on the expiry date of the previous certificate plus 6 or 12 months, depending on the grade achieved.</w:t>
      </w:r>
    </w:p>
    <w:p w14:paraId="3E52FC0B" w14:textId="77777777" w:rsidR="00E76BDD" w:rsidRDefault="00000000">
      <w:pPr>
        <w:pStyle w:val="Heading2"/>
        <w:spacing w:before="20" w:after="20" w:line="240" w:lineRule="auto"/>
        <w:rPr>
          <w:rFonts w:cs="Arial"/>
        </w:rPr>
      </w:pPr>
      <w:bookmarkStart w:id="44" w:name="_Toc9756"/>
      <w:r>
        <w:rPr>
          <w:rFonts w:cs="Arial"/>
        </w:rPr>
        <w:t>3.7 Ongoing audit frequency and re-certification</w:t>
      </w:r>
      <w:bookmarkEnd w:id="44"/>
    </w:p>
    <w:p w14:paraId="109BF942" w14:textId="77777777" w:rsidR="00E76BDD" w:rsidRDefault="00000000">
      <w:pPr>
        <w:pStyle w:val="BodyText"/>
        <w:spacing w:before="41" w:line="236" w:lineRule="auto"/>
        <w:ind w:left="8" w:right="-20" w:hanging="8"/>
        <w:rPr>
          <w:color w:val="231F20"/>
          <w:spacing w:val="-3"/>
        </w:rPr>
      </w:pPr>
      <w:r>
        <w:rPr>
          <w:color w:val="231F20"/>
          <w:spacing w:val="-3"/>
        </w:rPr>
        <w:t>This is the same as for the announced audit option (see section 2.7).</w:t>
      </w:r>
    </w:p>
    <w:p w14:paraId="4AB6027D" w14:textId="77777777" w:rsidR="00E76BDD" w:rsidRDefault="00000000">
      <w:pPr>
        <w:pStyle w:val="BodyText"/>
        <w:spacing w:before="41" w:line="236" w:lineRule="auto"/>
        <w:ind w:left="8" w:right="-20" w:hanging="8"/>
      </w:pPr>
      <w:r>
        <w:rPr>
          <w:color w:val="231F20"/>
          <w:spacing w:val="-3"/>
        </w:rPr>
        <w:t xml:space="preserve">Sites that have opted into the blended announced audit option are required to complete a mandatory unannounced </w:t>
      </w:r>
      <w:r>
        <w:rPr>
          <w:color w:val="231F20"/>
          <w:spacing w:val="-3"/>
        </w:rPr>
        <w:lastRenderedPageBreak/>
        <w:t>audit every 3 years (see section 2.1.3).</w:t>
      </w:r>
    </w:p>
    <w:p w14:paraId="438A4103" w14:textId="77777777" w:rsidR="00E76BDD" w:rsidRDefault="00000000">
      <w:pPr>
        <w:pStyle w:val="BodyText"/>
        <w:spacing w:before="63" w:line="192" w:lineRule="auto"/>
        <w:ind w:left="2"/>
        <w:rPr>
          <w:sz w:val="22"/>
          <w:szCs w:val="22"/>
        </w:rPr>
      </w:pPr>
      <w:r>
        <w:rPr>
          <w:b/>
          <w:bCs/>
          <w:color w:val="008BC1"/>
          <w:spacing w:val="-11"/>
          <w:sz w:val="22"/>
          <w:szCs w:val="22"/>
        </w:rPr>
        <w:t>3.7.1     Scheduling re-audit dates</w:t>
      </w:r>
    </w:p>
    <w:p w14:paraId="29ECF47F" w14:textId="77777777" w:rsidR="00E76BDD" w:rsidRDefault="00000000">
      <w:pPr>
        <w:pStyle w:val="BodyText"/>
        <w:spacing w:before="41" w:line="236" w:lineRule="auto"/>
        <w:ind w:left="8" w:right="-20" w:hanging="8"/>
        <w:rPr>
          <w:sz w:val="21"/>
        </w:rPr>
      </w:pPr>
      <w:r>
        <w:rPr>
          <w:color w:val="231F20"/>
          <w:spacing w:val="-3"/>
        </w:rPr>
        <w:t>Subsequent announced audits can remain in the blended announced audit programme, irrespective of the site’s previous grade (i.e. sites graded from AA to D can receive a remote audit). However, the certification body will include the previous grade within the pre-audit risk assessment (see section 3.1.5).</w:t>
      </w:r>
    </w:p>
    <w:p w14:paraId="026C6EE7" w14:textId="77777777" w:rsidR="00E76BDD" w:rsidRDefault="00000000">
      <w:pPr>
        <w:pStyle w:val="Heading1"/>
        <w:spacing w:before="20" w:after="20" w:line="240" w:lineRule="auto"/>
        <w:rPr>
          <w:rFonts w:ascii="Arial" w:hAnsi="Arial" w:cs="Arial"/>
          <w:color w:val="231F20"/>
          <w:spacing w:val="-14"/>
          <w:position w:val="5"/>
          <w:sz w:val="30"/>
          <w:szCs w:val="30"/>
        </w:rPr>
      </w:pPr>
      <w:bookmarkStart w:id="45" w:name="_Toc10913"/>
      <w:r>
        <w:rPr>
          <w:rFonts w:ascii="Arial" w:hAnsi="Arial" w:cs="Arial"/>
          <w:color w:val="231F20"/>
          <w:spacing w:val="-14"/>
          <w:position w:val="5"/>
          <w:sz w:val="30"/>
          <w:szCs w:val="30"/>
        </w:rPr>
        <w:t>4 Unannounced audit protocol</w:t>
      </w:r>
      <w:bookmarkEnd w:id="45"/>
    </w:p>
    <w:p w14:paraId="14E74154" w14:textId="77777777" w:rsidR="00E76BDD" w:rsidRDefault="00000000">
      <w:pPr>
        <w:pStyle w:val="BodyText"/>
        <w:spacing w:before="41" w:line="236" w:lineRule="auto"/>
        <w:ind w:left="8" w:right="-20" w:hanging="8"/>
        <w:rPr>
          <w:color w:val="231F20"/>
          <w:spacing w:val="-3"/>
        </w:rPr>
      </w:pPr>
      <w:r>
        <w:rPr>
          <w:color w:val="231F20"/>
          <w:spacing w:val="-3"/>
        </w:rPr>
        <w:t>This is a</w:t>
      </w:r>
      <w:r>
        <w:rPr>
          <w:rFonts w:eastAsia="宋体" w:hint="eastAsia"/>
          <w:color w:val="231F20"/>
          <w:spacing w:val="-3"/>
          <w:lang w:eastAsia="zh-CN"/>
        </w:rPr>
        <w:t xml:space="preserve"> </w:t>
      </w:r>
      <w:r>
        <w:rPr>
          <w:color w:val="231F20"/>
          <w:spacing w:val="-3"/>
        </w:rPr>
        <w:t>fully on-site unannounced audit.</w:t>
      </w:r>
    </w:p>
    <w:p w14:paraId="06C1E9D8" w14:textId="77777777" w:rsidR="00E76BDD" w:rsidRDefault="00000000">
      <w:pPr>
        <w:pStyle w:val="BodyText"/>
        <w:spacing w:before="41" w:line="236" w:lineRule="auto"/>
        <w:ind w:left="8" w:right="-20" w:hanging="8"/>
        <w:rPr>
          <w:color w:val="231F20"/>
          <w:spacing w:val="-3"/>
        </w:rPr>
      </w:pPr>
      <w:r>
        <w:rPr>
          <w:color w:val="231F20"/>
          <w:spacing w:val="-3"/>
        </w:rPr>
        <w:t>The protocol of unannounced audits generally follows that of announced audits above; where it differs, this is outlined as follows.</w:t>
      </w:r>
    </w:p>
    <w:p w14:paraId="5834C208" w14:textId="77777777" w:rsidR="00E76BDD" w:rsidRDefault="00000000">
      <w:pPr>
        <w:pStyle w:val="BodyText"/>
        <w:spacing w:before="41" w:line="236" w:lineRule="auto"/>
        <w:ind w:left="8" w:right="-20" w:hanging="8"/>
        <w:rPr>
          <w:color w:val="231F20"/>
          <w:spacing w:val="-3"/>
        </w:rPr>
      </w:pPr>
      <w:r>
        <w:rPr>
          <w:color w:val="231F20"/>
          <w:spacing w:val="-3"/>
        </w:rPr>
        <w:t>This option involves a single unannounced audit against all the relevant requirements of the Standard.</w:t>
      </w:r>
    </w:p>
    <w:p w14:paraId="7B04A071" w14:textId="77777777" w:rsidR="00E76BDD" w:rsidRDefault="00000000">
      <w:pPr>
        <w:pStyle w:val="BodyText"/>
        <w:spacing w:before="41" w:line="236" w:lineRule="auto"/>
        <w:ind w:left="8" w:right="-20" w:hanging="8"/>
        <w:rPr>
          <w:color w:val="231F20"/>
          <w:spacing w:val="-3"/>
        </w:rPr>
      </w:pPr>
      <w:r>
        <w:rPr>
          <w:color w:val="231F20"/>
          <w:spacing w:val="-3"/>
        </w:rPr>
        <w:t>The date of the audit shall not be notified to the site in advance of the audit. The audit will be unannounced and replace the normal scheduled audit. It can occur at any stage within the last 4 months of the audit cycle,</w:t>
      </w:r>
      <w:r>
        <w:rPr>
          <w:rFonts w:eastAsia="宋体" w:hint="eastAsia"/>
          <w:color w:val="231F20"/>
          <w:spacing w:val="-3"/>
          <w:lang w:eastAsia="zh-CN"/>
        </w:rPr>
        <w:t xml:space="preserve"> </w:t>
      </w:r>
      <w:r>
        <w:rPr>
          <w:color w:val="231F20"/>
          <w:spacing w:val="-3"/>
        </w:rPr>
        <w:t>including the 28 calendar days before the audit due date (i.e. at any point from 4 months before the audit due date).</w:t>
      </w:r>
    </w:p>
    <w:p w14:paraId="7B8C12B2" w14:textId="77777777" w:rsidR="00E76BDD" w:rsidRDefault="00000000">
      <w:pPr>
        <w:pStyle w:val="Heading2"/>
        <w:spacing w:before="20" w:after="20" w:line="240" w:lineRule="auto"/>
        <w:rPr>
          <w:rFonts w:cs="Arial"/>
        </w:rPr>
      </w:pPr>
      <w:bookmarkStart w:id="46" w:name="_Toc17510"/>
      <w:r>
        <w:rPr>
          <w:rFonts w:cs="Arial"/>
        </w:rPr>
        <w:t>4.1 Audit planning</w:t>
      </w:r>
      <w:bookmarkEnd w:id="46"/>
    </w:p>
    <w:p w14:paraId="47B63C69" w14:textId="77777777" w:rsidR="00E76BDD" w:rsidRDefault="00000000">
      <w:pPr>
        <w:pStyle w:val="BodyText"/>
        <w:spacing w:before="294" w:line="189" w:lineRule="auto"/>
        <w:ind w:left="1"/>
        <w:rPr>
          <w:sz w:val="22"/>
          <w:szCs w:val="22"/>
        </w:rPr>
      </w:pPr>
      <w:r>
        <w:rPr>
          <w:b/>
          <w:bCs/>
          <w:color w:val="008BC1"/>
          <w:spacing w:val="-11"/>
          <w:sz w:val="22"/>
          <w:szCs w:val="22"/>
        </w:rPr>
        <w:t>4.1.1 Selection of the unannoun</w:t>
      </w:r>
      <w:r>
        <w:rPr>
          <w:b/>
          <w:bCs/>
          <w:color w:val="008BC1"/>
          <w:spacing w:val="-12"/>
          <w:sz w:val="22"/>
          <w:szCs w:val="22"/>
        </w:rPr>
        <w:t>ced audit programme</w:t>
      </w:r>
    </w:p>
    <w:p w14:paraId="35386AD3" w14:textId="77777777" w:rsidR="00E76BDD" w:rsidRDefault="00000000">
      <w:pPr>
        <w:pStyle w:val="BodyText"/>
        <w:spacing w:before="41" w:line="236" w:lineRule="auto"/>
        <w:ind w:left="8" w:right="-20" w:hanging="8"/>
        <w:rPr>
          <w:color w:val="231F20"/>
          <w:spacing w:val="-3"/>
        </w:rPr>
      </w:pPr>
      <w:r>
        <w:rPr>
          <w:color w:val="231F20"/>
          <w:spacing w:val="-3"/>
        </w:rPr>
        <w:t>The site shall notify its certification body within 3 months of the last audit date of its intention to join or remain within the unannounced audit programme. This allows the site to select an alternative certification body if</w:t>
      </w:r>
      <w:r>
        <w:rPr>
          <w:rFonts w:eastAsia="宋体" w:hint="eastAsia"/>
          <w:color w:val="231F20"/>
          <w:spacing w:val="-3"/>
          <w:lang w:eastAsia="zh-CN"/>
        </w:rPr>
        <w:t xml:space="preserve"> </w:t>
      </w:r>
      <w:r>
        <w:rPr>
          <w:color w:val="231F20"/>
          <w:spacing w:val="-3"/>
        </w:rPr>
        <w:t>required while allowing the audit to be undertaken at a time of the certification body’s choosing.</w:t>
      </w:r>
    </w:p>
    <w:p w14:paraId="506702F5" w14:textId="77777777" w:rsidR="00E76BDD" w:rsidRDefault="00000000">
      <w:pPr>
        <w:pStyle w:val="BodyText"/>
        <w:spacing w:before="41" w:line="236" w:lineRule="auto"/>
        <w:ind w:left="8" w:right="-20" w:hanging="8"/>
        <w:rPr>
          <w:color w:val="231F20"/>
          <w:spacing w:val="-3"/>
        </w:rPr>
      </w:pPr>
      <w:r>
        <w:rPr>
          <w:color w:val="231F20"/>
          <w:spacing w:val="-3"/>
        </w:rPr>
        <w:t>A site may choose to change certifying body. Changes will not be permitted in the last 4-months before the re-audit due date, whether an unannounced audit is scheduled or not, unless agreed in writing with BRCGS through the certification body concession process.</w:t>
      </w:r>
    </w:p>
    <w:p w14:paraId="1AE956D6" w14:textId="77777777" w:rsidR="00E76BDD" w:rsidRDefault="00000000">
      <w:pPr>
        <w:pStyle w:val="BodyText"/>
        <w:spacing w:before="41" w:line="236" w:lineRule="auto"/>
        <w:ind w:left="8" w:right="-20" w:hanging="8"/>
        <w:rPr>
          <w:color w:val="231F20"/>
          <w:spacing w:val="-3"/>
        </w:rPr>
      </w:pPr>
      <w:r>
        <w:rPr>
          <w:color w:val="231F20"/>
          <w:spacing w:val="-3"/>
        </w:rPr>
        <w:t>Non-certificated sites may opt into the unannounced audit programme on the understanding that the initial audit may not occur for up to 12 months from the request.</w:t>
      </w:r>
    </w:p>
    <w:p w14:paraId="04B4FD74" w14:textId="77777777" w:rsidR="00E76BDD" w:rsidRDefault="00000000">
      <w:pPr>
        <w:pStyle w:val="BodyText"/>
        <w:spacing w:before="212" w:line="289" w:lineRule="exact"/>
        <w:ind w:left="1"/>
        <w:rPr>
          <w:sz w:val="22"/>
          <w:szCs w:val="22"/>
        </w:rPr>
      </w:pPr>
      <w:r>
        <w:rPr>
          <w:b/>
          <w:bCs/>
          <w:color w:val="008BC1"/>
          <w:spacing w:val="-12"/>
          <w:position w:val="3"/>
          <w:sz w:val="22"/>
          <w:szCs w:val="22"/>
        </w:rPr>
        <w:t>4.1.2</w:t>
      </w:r>
      <w:r>
        <w:rPr>
          <w:b/>
          <w:bCs/>
          <w:color w:val="008BC1"/>
          <w:spacing w:val="5"/>
          <w:position w:val="3"/>
          <w:sz w:val="22"/>
          <w:szCs w:val="22"/>
        </w:rPr>
        <w:t xml:space="preserve"> </w:t>
      </w:r>
      <w:r>
        <w:rPr>
          <w:b/>
          <w:bCs/>
          <w:color w:val="008BC1"/>
          <w:spacing w:val="-12"/>
          <w:position w:val="3"/>
          <w:sz w:val="22"/>
          <w:szCs w:val="22"/>
        </w:rPr>
        <w:t>Preparation by the company</w:t>
      </w:r>
    </w:p>
    <w:p w14:paraId="2E6BF6FA" w14:textId="77777777" w:rsidR="00E76BDD" w:rsidRDefault="00000000">
      <w:pPr>
        <w:pStyle w:val="BodyText"/>
        <w:spacing w:before="41" w:line="236" w:lineRule="auto"/>
        <w:ind w:left="8" w:right="-20" w:hanging="8"/>
        <w:rPr>
          <w:color w:val="231F20"/>
          <w:spacing w:val="-3"/>
        </w:rPr>
      </w:pPr>
      <w:r>
        <w:rPr>
          <w:color w:val="231F20"/>
          <w:spacing w:val="-3"/>
        </w:rPr>
        <w:t>The actual audit date will not be provided by the certification body, and it is therefore important that the site has arrangements in place to receive an audit and facilitate the audit process.</w:t>
      </w:r>
    </w:p>
    <w:p w14:paraId="7EEE9242" w14:textId="77777777" w:rsidR="00E76BDD" w:rsidRDefault="00000000">
      <w:pPr>
        <w:pStyle w:val="BodyText"/>
        <w:spacing w:before="41" w:line="236" w:lineRule="auto"/>
        <w:ind w:left="8" w:right="-20" w:hanging="8"/>
        <w:rPr>
          <w:color w:val="231F20"/>
          <w:spacing w:val="-3"/>
        </w:rPr>
      </w:pPr>
      <w:r>
        <w:rPr>
          <w:color w:val="231F20"/>
          <w:spacing w:val="-3"/>
        </w:rPr>
        <w:t>Success at an unannounced audit relies upon the ability of the site to share information and knowledge within the site, to have effective deputies to cover in the absence of a particular manager, and a shared responsibility within the management team for product safety and compliance with the Standard.</w:t>
      </w:r>
    </w:p>
    <w:p w14:paraId="216DEC15" w14:textId="77777777" w:rsidR="00E76BDD" w:rsidRDefault="00000000">
      <w:pPr>
        <w:pStyle w:val="BodyText"/>
        <w:spacing w:before="191" w:line="289" w:lineRule="exact"/>
        <w:ind w:left="1"/>
        <w:rPr>
          <w:sz w:val="22"/>
          <w:szCs w:val="22"/>
        </w:rPr>
      </w:pPr>
      <w:r>
        <w:rPr>
          <w:b/>
          <w:bCs/>
          <w:color w:val="008BC1"/>
          <w:spacing w:val="-9"/>
          <w:position w:val="3"/>
          <w:sz w:val="22"/>
          <w:szCs w:val="22"/>
        </w:rPr>
        <w:t>4.1.3 Information to</w:t>
      </w:r>
      <w:r>
        <w:rPr>
          <w:b/>
          <w:bCs/>
          <w:color w:val="008BC1"/>
          <w:position w:val="3"/>
          <w:sz w:val="22"/>
          <w:szCs w:val="22"/>
        </w:rPr>
        <w:t xml:space="preserve"> </w:t>
      </w:r>
      <w:r>
        <w:rPr>
          <w:b/>
          <w:bCs/>
          <w:color w:val="008BC1"/>
          <w:spacing w:val="-9"/>
          <w:position w:val="3"/>
          <w:sz w:val="22"/>
          <w:szCs w:val="22"/>
        </w:rPr>
        <w:t>be</w:t>
      </w:r>
      <w:r>
        <w:rPr>
          <w:b/>
          <w:bCs/>
          <w:color w:val="008BC1"/>
          <w:position w:val="3"/>
          <w:sz w:val="22"/>
          <w:szCs w:val="22"/>
        </w:rPr>
        <w:t xml:space="preserve"> </w:t>
      </w:r>
      <w:r>
        <w:rPr>
          <w:b/>
          <w:bCs/>
          <w:color w:val="008BC1"/>
          <w:spacing w:val="-9"/>
          <w:position w:val="3"/>
          <w:sz w:val="22"/>
          <w:szCs w:val="22"/>
        </w:rPr>
        <w:t>provided to</w:t>
      </w:r>
      <w:r>
        <w:rPr>
          <w:b/>
          <w:bCs/>
          <w:color w:val="008BC1"/>
          <w:spacing w:val="-3"/>
          <w:position w:val="3"/>
          <w:sz w:val="22"/>
          <w:szCs w:val="22"/>
        </w:rPr>
        <w:t xml:space="preserve"> </w:t>
      </w:r>
      <w:r>
        <w:rPr>
          <w:b/>
          <w:bCs/>
          <w:color w:val="008BC1"/>
          <w:spacing w:val="-9"/>
          <w:position w:val="3"/>
          <w:sz w:val="22"/>
          <w:szCs w:val="22"/>
        </w:rPr>
        <w:t xml:space="preserve">the </w:t>
      </w:r>
      <w:r>
        <w:rPr>
          <w:b/>
          <w:bCs/>
          <w:color w:val="008BC1"/>
          <w:spacing w:val="-10"/>
          <w:position w:val="3"/>
          <w:sz w:val="22"/>
          <w:szCs w:val="22"/>
        </w:rPr>
        <w:t>certification</w:t>
      </w:r>
      <w:r>
        <w:rPr>
          <w:b/>
          <w:bCs/>
          <w:color w:val="008BC1"/>
          <w:position w:val="3"/>
          <w:sz w:val="22"/>
          <w:szCs w:val="22"/>
        </w:rPr>
        <w:t xml:space="preserve"> </w:t>
      </w:r>
      <w:r>
        <w:rPr>
          <w:b/>
          <w:bCs/>
          <w:color w:val="008BC1"/>
          <w:spacing w:val="-10"/>
          <w:position w:val="3"/>
          <w:sz w:val="22"/>
          <w:szCs w:val="22"/>
        </w:rPr>
        <w:t>body</w:t>
      </w:r>
      <w:r>
        <w:rPr>
          <w:b/>
          <w:bCs/>
          <w:color w:val="008BC1"/>
          <w:position w:val="3"/>
          <w:sz w:val="22"/>
          <w:szCs w:val="22"/>
        </w:rPr>
        <w:t xml:space="preserve"> </w:t>
      </w:r>
      <w:r>
        <w:rPr>
          <w:b/>
          <w:bCs/>
          <w:color w:val="008BC1"/>
          <w:spacing w:val="-10"/>
          <w:position w:val="3"/>
          <w:sz w:val="22"/>
          <w:szCs w:val="22"/>
        </w:rPr>
        <w:t>for audit</w:t>
      </w:r>
      <w:r>
        <w:rPr>
          <w:b/>
          <w:bCs/>
          <w:color w:val="008BC1"/>
          <w:position w:val="3"/>
          <w:sz w:val="22"/>
          <w:szCs w:val="22"/>
        </w:rPr>
        <w:t xml:space="preserve"> </w:t>
      </w:r>
      <w:r>
        <w:rPr>
          <w:b/>
          <w:bCs/>
          <w:color w:val="008BC1"/>
          <w:spacing w:val="-10"/>
          <w:position w:val="3"/>
          <w:sz w:val="22"/>
          <w:szCs w:val="22"/>
        </w:rPr>
        <w:t>preparation.</w:t>
      </w:r>
    </w:p>
    <w:p w14:paraId="1106B015" w14:textId="77777777" w:rsidR="00E76BDD" w:rsidRDefault="00000000">
      <w:pPr>
        <w:pStyle w:val="BodyText"/>
        <w:spacing w:before="41" w:line="236" w:lineRule="auto"/>
        <w:ind w:left="8" w:right="-20" w:hanging="8"/>
        <w:rPr>
          <w:color w:val="231F20"/>
          <w:spacing w:val="-3"/>
        </w:rPr>
      </w:pPr>
      <w:r>
        <w:rPr>
          <w:color w:val="231F20"/>
          <w:spacing w:val="-3"/>
        </w:rPr>
        <w:t>In addition to the information specified in section 2.1.2, the certification body will require information to plan for the logistics of the audit process. This may include:</w:t>
      </w:r>
    </w:p>
    <w:p w14:paraId="489DCFEC" w14:textId="77777777" w:rsidR="00E76BDD" w:rsidRDefault="00000000">
      <w:pPr>
        <w:pStyle w:val="BodyText"/>
        <w:spacing w:before="41" w:line="236" w:lineRule="auto"/>
        <w:ind w:left="8" w:right="-20" w:hanging="8"/>
        <w:rPr>
          <w:color w:val="231F20"/>
          <w:spacing w:val="-3"/>
        </w:rPr>
      </w:pPr>
      <w:r>
        <w:rPr>
          <w:color w:val="231F20"/>
          <w:spacing w:val="-3"/>
        </w:rPr>
        <w:t>•  recommended local hotels</w:t>
      </w:r>
    </w:p>
    <w:p w14:paraId="693E76B6" w14:textId="77777777" w:rsidR="00E76BDD" w:rsidRDefault="00000000">
      <w:pPr>
        <w:pStyle w:val="BodyText"/>
        <w:spacing w:before="41" w:line="236" w:lineRule="auto"/>
        <w:ind w:left="8" w:right="-20" w:hanging="8"/>
        <w:rPr>
          <w:color w:val="231F20"/>
          <w:spacing w:val="-3"/>
        </w:rPr>
      </w:pPr>
      <w:r>
        <w:rPr>
          <w:color w:val="231F20"/>
          <w:spacing w:val="-3"/>
        </w:rPr>
        <w:t>•  specific site directions, GPS location, site entrance requirements, car parking</w:t>
      </w:r>
    </w:p>
    <w:p w14:paraId="1C5D0620" w14:textId="77777777" w:rsidR="00E76BDD" w:rsidRDefault="00000000">
      <w:pPr>
        <w:pStyle w:val="BodyText"/>
        <w:spacing w:before="41" w:line="236" w:lineRule="auto"/>
        <w:ind w:left="8" w:right="-20" w:hanging="8"/>
        <w:rPr>
          <w:color w:val="231F20"/>
          <w:spacing w:val="-3"/>
        </w:rPr>
      </w:pPr>
      <w:r>
        <w:rPr>
          <w:color w:val="231F20"/>
          <w:spacing w:val="-3"/>
        </w:rPr>
        <w:t>•  a list of contacts when first arriving on site</w:t>
      </w:r>
    </w:p>
    <w:p w14:paraId="37C0C394" w14:textId="77777777" w:rsidR="00E76BDD" w:rsidRDefault="00000000">
      <w:pPr>
        <w:pStyle w:val="BodyText"/>
        <w:spacing w:before="41" w:line="236" w:lineRule="auto"/>
        <w:ind w:left="8" w:right="-20" w:hanging="8"/>
        <w:rPr>
          <w:color w:val="231F20"/>
          <w:spacing w:val="-3"/>
        </w:rPr>
      </w:pPr>
      <w:r>
        <w:rPr>
          <w:color w:val="231F20"/>
          <w:spacing w:val="-3"/>
        </w:rPr>
        <w:t>•  specific protective clothing arrangements</w:t>
      </w:r>
    </w:p>
    <w:p w14:paraId="791BE951" w14:textId="77777777" w:rsidR="00E76BDD" w:rsidRDefault="00000000">
      <w:pPr>
        <w:pStyle w:val="BodyText"/>
        <w:spacing w:before="41" w:line="236" w:lineRule="auto"/>
        <w:ind w:left="8" w:right="-20" w:hanging="8"/>
        <w:rPr>
          <w:color w:val="231F20"/>
          <w:spacing w:val="-3"/>
        </w:rPr>
      </w:pPr>
      <w:r>
        <w:rPr>
          <w:color w:val="231F20"/>
          <w:spacing w:val="-3"/>
        </w:rPr>
        <w:t>•  any specific security arrangements to follow to gain access to the site</w:t>
      </w:r>
    </w:p>
    <w:p w14:paraId="3ED2BF7D" w14:textId="77777777" w:rsidR="00E76BDD" w:rsidRDefault="00000000">
      <w:pPr>
        <w:pStyle w:val="BodyText"/>
        <w:spacing w:before="41" w:line="236" w:lineRule="auto"/>
        <w:ind w:left="8" w:right="-20" w:hanging="8"/>
        <w:rPr>
          <w:color w:val="231F20"/>
          <w:spacing w:val="-3"/>
        </w:rPr>
      </w:pPr>
      <w:r>
        <w:rPr>
          <w:color w:val="231F20"/>
          <w:spacing w:val="-3"/>
        </w:rPr>
        <w:t>•  any health and safety or other company information that needs to be reviewed by the auditor on arrival (e.g. health and safety video) to avoid unnecessary delays before entering manufacturing.</w:t>
      </w:r>
    </w:p>
    <w:p w14:paraId="3608EA04" w14:textId="77777777" w:rsidR="00E76BDD" w:rsidRDefault="00000000">
      <w:pPr>
        <w:pStyle w:val="BodyText"/>
        <w:spacing w:before="64" w:line="289" w:lineRule="exact"/>
        <w:ind w:left="9"/>
        <w:rPr>
          <w:sz w:val="22"/>
          <w:szCs w:val="22"/>
        </w:rPr>
      </w:pPr>
      <w:r>
        <w:rPr>
          <w:b/>
          <w:bCs/>
          <w:color w:val="008BC1"/>
          <w:spacing w:val="-11"/>
          <w:position w:val="3"/>
          <w:sz w:val="22"/>
          <w:szCs w:val="22"/>
        </w:rPr>
        <w:t>4.1.4</w:t>
      </w:r>
      <w:r>
        <w:rPr>
          <w:b/>
          <w:bCs/>
          <w:color w:val="008BC1"/>
          <w:spacing w:val="8"/>
          <w:position w:val="3"/>
          <w:sz w:val="22"/>
          <w:szCs w:val="22"/>
        </w:rPr>
        <w:t xml:space="preserve"> </w:t>
      </w:r>
      <w:r>
        <w:rPr>
          <w:b/>
          <w:bCs/>
          <w:color w:val="008BC1"/>
          <w:spacing w:val="-11"/>
          <w:position w:val="3"/>
          <w:sz w:val="22"/>
          <w:szCs w:val="22"/>
        </w:rPr>
        <w:t>Nominating non-audit days</w:t>
      </w:r>
    </w:p>
    <w:p w14:paraId="0F06597F" w14:textId="77777777" w:rsidR="00E76BDD" w:rsidRDefault="00000000">
      <w:pPr>
        <w:pStyle w:val="BodyText"/>
        <w:spacing w:before="41" w:line="236" w:lineRule="auto"/>
        <w:ind w:left="8" w:right="-20" w:hanging="8"/>
        <w:rPr>
          <w:color w:val="231F20"/>
          <w:spacing w:val="-3"/>
        </w:rPr>
      </w:pPr>
      <w:r>
        <w:rPr>
          <w:color w:val="231F20"/>
          <w:spacing w:val="-3"/>
        </w:rPr>
        <w:t>Compliance with the Standard is expected to be maintained at all times and the site should therefore always be ‘audit ready’. However, there may be dates when an audit genuinely cannot take place, such as a planned</w:t>
      </w:r>
    </w:p>
    <w:p w14:paraId="01A41FE7" w14:textId="77777777" w:rsidR="00E76BDD" w:rsidRDefault="00000000">
      <w:pPr>
        <w:pStyle w:val="BodyText"/>
        <w:spacing w:before="41" w:line="236" w:lineRule="auto"/>
        <w:ind w:left="8" w:right="-20" w:hanging="8"/>
        <w:rPr>
          <w:color w:val="231F20"/>
          <w:spacing w:val="-3"/>
        </w:rPr>
      </w:pPr>
      <w:r>
        <w:rPr>
          <w:color w:val="231F20"/>
          <w:spacing w:val="-3"/>
        </w:rPr>
        <w:t xml:space="preserve">customer visit. The unannounced audit programme therefore allows sites to nominate up to 10 </w:t>
      </w:r>
      <w:r>
        <w:rPr>
          <w:color w:val="231F20"/>
          <w:spacing w:val="-4"/>
        </w:rPr>
        <w:t>days when</w:t>
      </w:r>
      <w:r>
        <w:rPr>
          <w:color w:val="231F20"/>
          <w:spacing w:val="5"/>
        </w:rPr>
        <w:t xml:space="preserve"> </w:t>
      </w:r>
      <w:r>
        <w:rPr>
          <w:color w:val="231F20"/>
          <w:spacing w:val="-4"/>
        </w:rPr>
        <w:t>they</w:t>
      </w:r>
      <w:r>
        <w:rPr>
          <w:color w:val="231F20"/>
        </w:rPr>
        <w:t xml:space="preserve"> </w:t>
      </w:r>
      <w:r>
        <w:rPr>
          <w:color w:val="231F20"/>
          <w:spacing w:val="-4"/>
        </w:rPr>
        <w:t>are genuinely not available for an audit. Sites on a 6-month audit</w:t>
      </w:r>
      <w:r>
        <w:rPr>
          <w:color w:val="231F20"/>
          <w:spacing w:val="3"/>
        </w:rPr>
        <w:t xml:space="preserve"> </w:t>
      </w:r>
      <w:r>
        <w:rPr>
          <w:color w:val="231F20"/>
          <w:spacing w:val="-4"/>
        </w:rPr>
        <w:t>schedule (e.g.</w:t>
      </w:r>
      <w:r>
        <w:rPr>
          <w:color w:val="231F20"/>
          <w:spacing w:val="1"/>
        </w:rPr>
        <w:t xml:space="preserve"> </w:t>
      </w:r>
      <w:r>
        <w:rPr>
          <w:color w:val="231F20"/>
          <w:spacing w:val="-4"/>
        </w:rPr>
        <w:t>sites</w:t>
      </w:r>
      <w:r>
        <w:rPr>
          <w:color w:val="231F20"/>
          <w:spacing w:val="1"/>
        </w:rPr>
        <w:t xml:space="preserve"> </w:t>
      </w:r>
      <w:r>
        <w:rPr>
          <w:color w:val="231F20"/>
          <w:spacing w:val="-4"/>
        </w:rPr>
        <w:t>certificated</w:t>
      </w:r>
      <w:r>
        <w:rPr>
          <w:color w:val="231F20"/>
          <w:spacing w:val="5"/>
        </w:rPr>
        <w:t xml:space="preserve"> </w:t>
      </w:r>
      <w:r>
        <w:rPr>
          <w:color w:val="231F20"/>
          <w:spacing w:val="-4"/>
        </w:rPr>
        <w:t>to</w:t>
      </w:r>
      <w:r>
        <w:rPr>
          <w:color w:val="231F20"/>
          <w:spacing w:val="6"/>
        </w:rPr>
        <w:t xml:space="preserve"> </w:t>
      </w:r>
      <w:r>
        <w:rPr>
          <w:color w:val="231F20"/>
          <w:spacing w:val="-4"/>
        </w:rPr>
        <w:t>the</w:t>
      </w:r>
      <w:r>
        <w:rPr>
          <w:color w:val="231F20"/>
          <w:spacing w:val="2"/>
        </w:rPr>
        <w:t xml:space="preserve"> </w:t>
      </w:r>
      <w:r>
        <w:rPr>
          <w:color w:val="231F20"/>
          <w:spacing w:val="-4"/>
        </w:rPr>
        <w:t>Standard</w:t>
      </w:r>
      <w:r>
        <w:rPr>
          <w:color w:val="231F20"/>
        </w:rPr>
        <w:t xml:space="preserve"> </w:t>
      </w:r>
      <w:r>
        <w:rPr>
          <w:color w:val="231F20"/>
          <w:spacing w:val="-3"/>
        </w:rPr>
        <w:t>with grades C or D) may nominate a maximum of 5 days.</w:t>
      </w:r>
    </w:p>
    <w:p w14:paraId="10688E54" w14:textId="77777777" w:rsidR="00E76BDD" w:rsidRDefault="00000000">
      <w:pPr>
        <w:pStyle w:val="BodyText"/>
        <w:spacing w:before="41" w:line="236" w:lineRule="auto"/>
        <w:ind w:left="8" w:right="-20" w:hanging="8"/>
        <w:rPr>
          <w:color w:val="231F20"/>
          <w:spacing w:val="-3"/>
        </w:rPr>
      </w:pPr>
      <w:r>
        <w:rPr>
          <w:color w:val="231F20"/>
          <w:spacing w:val="-3"/>
        </w:rPr>
        <w:t>The dates and the reasons must be provided to the certification body within 3 months of opting into the</w:t>
      </w:r>
      <w:r>
        <w:rPr>
          <w:rFonts w:eastAsia="宋体" w:hint="eastAsia"/>
          <w:color w:val="231F20"/>
          <w:spacing w:val="-3"/>
          <w:lang w:eastAsia="zh-CN"/>
        </w:rPr>
        <w:t xml:space="preserve"> </w:t>
      </w:r>
      <w:r>
        <w:rPr>
          <w:color w:val="231F20"/>
          <w:spacing w:val="-3"/>
        </w:rPr>
        <w:t>programme. At the discretion of the certification body, other unavailable dates may be accepted when provided at least 4 weeks in advance of the next unavailable date. The certification body may challenge the reason where this does not appear appropriate and at its discretion accept these nominated dates.</w:t>
      </w:r>
    </w:p>
    <w:p w14:paraId="1628E2D8" w14:textId="77777777" w:rsidR="00E76BDD" w:rsidRDefault="00000000">
      <w:pPr>
        <w:pStyle w:val="BodyText"/>
        <w:spacing w:before="41" w:line="236" w:lineRule="auto"/>
        <w:ind w:left="8" w:right="-20" w:hanging="8"/>
        <w:rPr>
          <w:color w:val="231F20"/>
          <w:spacing w:val="-3"/>
        </w:rPr>
      </w:pPr>
      <w:r>
        <w:rPr>
          <w:color w:val="231F20"/>
          <w:spacing w:val="-3"/>
        </w:rPr>
        <w:t>Days when a site is not operating (e.g. weekends, public holidays and planned shutdowns for site holidays or</w:t>
      </w:r>
    </w:p>
    <w:p w14:paraId="39932B88" w14:textId="77777777" w:rsidR="00E76BDD" w:rsidRDefault="00000000">
      <w:pPr>
        <w:pStyle w:val="BodyText"/>
        <w:spacing w:before="41" w:line="236" w:lineRule="auto"/>
        <w:ind w:left="8" w:right="-20" w:hanging="8"/>
        <w:rPr>
          <w:color w:val="231F20"/>
          <w:spacing w:val="-3"/>
        </w:rPr>
      </w:pPr>
      <w:r>
        <w:rPr>
          <w:color w:val="231F20"/>
          <w:spacing w:val="-3"/>
        </w:rPr>
        <w:lastRenderedPageBreak/>
        <w:t>maintenance) are not included within the 10 days (or 5 days). Any such non-manufacturing days shall be notified to the certification body when opting into the unannounced scheme.</w:t>
      </w:r>
    </w:p>
    <w:p w14:paraId="5DF9E54C" w14:textId="77777777" w:rsidR="00E76BDD" w:rsidRDefault="00000000">
      <w:pPr>
        <w:pStyle w:val="BodyText"/>
        <w:spacing w:before="41" w:line="236" w:lineRule="auto"/>
        <w:ind w:left="8" w:right="-20" w:hanging="8"/>
        <w:rPr>
          <w:color w:val="231F20"/>
          <w:spacing w:val="-3"/>
        </w:rPr>
      </w:pPr>
      <w:r>
        <w:rPr>
          <w:color w:val="231F20"/>
          <w:spacing w:val="-3"/>
        </w:rPr>
        <w:t>Certification bodies are expected to operate discretion in the case of emergencies.</w:t>
      </w:r>
    </w:p>
    <w:p w14:paraId="56DE7185" w14:textId="77777777" w:rsidR="00E76BDD" w:rsidRDefault="00000000">
      <w:pPr>
        <w:pStyle w:val="BodyText"/>
        <w:spacing w:before="41" w:line="236" w:lineRule="auto"/>
        <w:ind w:left="8" w:right="-20" w:hanging="8"/>
        <w:rPr>
          <w:color w:val="231F20"/>
          <w:spacing w:val="-3"/>
        </w:rPr>
      </w:pPr>
      <w:r>
        <w:rPr>
          <w:color w:val="231F20"/>
          <w:spacing w:val="-3"/>
        </w:rPr>
        <w:t>It is a condition of electing to join the unannounced audit programme that the auditor shall be granted access to the site for the audit on arrival. If access is denied, the site will be liable for the auditor’s costs and will revert to the announced audit scheme. At the discretion of the certification body, the existing certificate may also be</w:t>
      </w:r>
      <w:r>
        <w:rPr>
          <w:rFonts w:eastAsia="宋体" w:hint="eastAsia"/>
          <w:color w:val="231F20"/>
          <w:spacing w:val="-3"/>
          <w:lang w:eastAsia="zh-CN"/>
        </w:rPr>
        <w:t xml:space="preserve"> </w:t>
      </w:r>
      <w:r>
        <w:rPr>
          <w:color w:val="231F20"/>
          <w:spacing w:val="-3"/>
        </w:rPr>
        <w:t>suspended or withdrawn.</w:t>
      </w:r>
    </w:p>
    <w:p w14:paraId="2EB5DE26" w14:textId="77777777" w:rsidR="00E76BDD" w:rsidRDefault="00000000">
      <w:pPr>
        <w:pStyle w:val="BodyText"/>
        <w:spacing w:before="259" w:line="185" w:lineRule="auto"/>
        <w:ind w:left="9"/>
        <w:rPr>
          <w:sz w:val="22"/>
          <w:szCs w:val="22"/>
        </w:rPr>
      </w:pPr>
      <w:r>
        <w:rPr>
          <w:b/>
          <w:bCs/>
          <w:color w:val="008BC1"/>
          <w:spacing w:val="-9"/>
          <w:sz w:val="22"/>
          <w:szCs w:val="22"/>
        </w:rPr>
        <w:t>4.1.5</w:t>
      </w:r>
      <w:r>
        <w:rPr>
          <w:b/>
          <w:bCs/>
          <w:color w:val="008BC1"/>
          <w:spacing w:val="1"/>
          <w:sz w:val="22"/>
          <w:szCs w:val="22"/>
        </w:rPr>
        <w:t xml:space="preserve"> </w:t>
      </w:r>
      <w:r>
        <w:rPr>
          <w:b/>
          <w:bCs/>
          <w:color w:val="008BC1"/>
          <w:spacing w:val="-9"/>
          <w:sz w:val="22"/>
          <w:szCs w:val="22"/>
        </w:rPr>
        <w:t>Audit duration</w:t>
      </w:r>
    </w:p>
    <w:p w14:paraId="121821B0" w14:textId="77777777" w:rsidR="00E76BDD" w:rsidRDefault="00000000">
      <w:pPr>
        <w:pStyle w:val="BodyText"/>
        <w:spacing w:before="41" w:line="236" w:lineRule="auto"/>
        <w:ind w:left="8" w:right="-20" w:hanging="8"/>
        <w:rPr>
          <w:color w:val="231F20"/>
          <w:spacing w:val="-3"/>
        </w:rPr>
      </w:pPr>
      <w:r>
        <w:rPr>
          <w:color w:val="231F20"/>
          <w:spacing w:val="-3"/>
        </w:rPr>
        <w:t>The typical duration of an audit does not differ from that of an announced audit, subject to the variances described in section 2.1.5.</w:t>
      </w:r>
    </w:p>
    <w:p w14:paraId="42D11429" w14:textId="77777777" w:rsidR="00E76BDD" w:rsidRDefault="00000000">
      <w:pPr>
        <w:pStyle w:val="Heading2"/>
        <w:spacing w:before="20" w:after="20" w:line="240" w:lineRule="auto"/>
        <w:rPr>
          <w:rFonts w:cs="Arial"/>
        </w:rPr>
      </w:pPr>
      <w:bookmarkStart w:id="47" w:name="_Toc31438"/>
      <w:r>
        <w:rPr>
          <w:rFonts w:cs="Arial"/>
        </w:rPr>
        <w:t>4.2 The on-site audit</w:t>
      </w:r>
      <w:bookmarkEnd w:id="47"/>
    </w:p>
    <w:p w14:paraId="69FF3DB6" w14:textId="77777777" w:rsidR="00E76BDD" w:rsidRDefault="00000000">
      <w:pPr>
        <w:pStyle w:val="BodyText"/>
        <w:spacing w:before="41" w:line="236" w:lineRule="auto"/>
        <w:ind w:left="8" w:right="-20" w:hanging="8"/>
        <w:rPr>
          <w:color w:val="231F20"/>
          <w:spacing w:val="-3"/>
        </w:rPr>
      </w:pPr>
      <w:r>
        <w:rPr>
          <w:color w:val="231F20"/>
          <w:spacing w:val="-3"/>
        </w:rPr>
        <w:t>Sites opting for the unannounced audit programme shall be obliged to accommodate the auditor and allow the audit to start immediately on arrival at the site. The audit process will follow the same procedures as outlined for an announced audit. There will be a short opening meeting, after which the site manufacturing facility inspection will be expected to commence within 30 minutes of the auditor arriving on site.</w:t>
      </w:r>
    </w:p>
    <w:p w14:paraId="7FEF60A1" w14:textId="77777777" w:rsidR="00E76BDD" w:rsidRDefault="00000000">
      <w:pPr>
        <w:pStyle w:val="BodyText"/>
        <w:spacing w:before="41" w:line="236" w:lineRule="auto"/>
        <w:ind w:left="8" w:right="-20" w:hanging="8"/>
        <w:rPr>
          <w:color w:val="231F20"/>
          <w:spacing w:val="-3"/>
        </w:rPr>
      </w:pPr>
      <w:r>
        <w:rPr>
          <w:color w:val="231F20"/>
          <w:spacing w:val="-3"/>
        </w:rPr>
        <w:t>The on-site audit will follow the same stages as an announced audit (see section 2.2).</w:t>
      </w:r>
    </w:p>
    <w:p w14:paraId="1D5B07D0" w14:textId="77777777" w:rsidR="00E76BDD" w:rsidRDefault="00000000">
      <w:pPr>
        <w:pStyle w:val="Heading2"/>
        <w:spacing w:before="20" w:after="20" w:line="240" w:lineRule="auto"/>
        <w:rPr>
          <w:rFonts w:cs="Arial"/>
        </w:rPr>
      </w:pPr>
      <w:bookmarkStart w:id="48" w:name="_Toc8029"/>
      <w:r>
        <w:rPr>
          <w:rFonts w:cs="Arial"/>
        </w:rPr>
        <w:t>4.3 Non-conformities and corrective action</w:t>
      </w:r>
      <w:bookmarkEnd w:id="48"/>
    </w:p>
    <w:p w14:paraId="48476BD6" w14:textId="77777777" w:rsidR="00E76BDD" w:rsidRDefault="00000000">
      <w:pPr>
        <w:pStyle w:val="BodyText"/>
        <w:spacing w:before="41" w:line="236" w:lineRule="auto"/>
        <w:ind w:left="8" w:right="-20" w:hanging="8"/>
        <w:rPr>
          <w:color w:val="231F20"/>
          <w:spacing w:val="-3"/>
        </w:rPr>
      </w:pPr>
      <w:r>
        <w:rPr>
          <w:color w:val="231F20"/>
          <w:spacing w:val="-3"/>
        </w:rPr>
        <w:t>Non-conformities and corrective actions are the same as for the announced audit (see section 2.3).</w:t>
      </w:r>
    </w:p>
    <w:p w14:paraId="7700D033" w14:textId="77777777" w:rsidR="00E76BDD" w:rsidRDefault="00000000">
      <w:pPr>
        <w:pStyle w:val="Heading2"/>
        <w:spacing w:before="20" w:after="20" w:line="240" w:lineRule="auto"/>
        <w:rPr>
          <w:rFonts w:cs="Arial"/>
        </w:rPr>
      </w:pPr>
      <w:bookmarkStart w:id="49" w:name="_Toc8584"/>
      <w:r>
        <w:rPr>
          <w:rFonts w:cs="Arial"/>
        </w:rPr>
        <w:t>4.4 Grading of the audit</w:t>
      </w:r>
      <w:bookmarkEnd w:id="49"/>
    </w:p>
    <w:p w14:paraId="75401E19" w14:textId="77777777" w:rsidR="00E76BDD" w:rsidRDefault="00000000">
      <w:pPr>
        <w:pStyle w:val="BodyText"/>
        <w:spacing w:before="41" w:line="236" w:lineRule="auto"/>
        <w:ind w:left="8" w:right="-20" w:hanging="8"/>
        <w:rPr>
          <w:color w:val="231F20"/>
          <w:spacing w:val="-3"/>
        </w:rPr>
      </w:pPr>
      <w:r>
        <w:rPr>
          <w:color w:val="231F20"/>
          <w:spacing w:val="-3"/>
        </w:rPr>
        <w:t>The process for grading is the same as for the announced audit (see section 2.4). The grade awarded following</w:t>
      </w:r>
    </w:p>
    <w:p w14:paraId="37CFA2BD" w14:textId="77777777" w:rsidR="00E76BDD" w:rsidRDefault="00000000">
      <w:pPr>
        <w:pStyle w:val="BodyText"/>
        <w:spacing w:before="41" w:line="236" w:lineRule="auto"/>
        <w:ind w:left="8" w:right="-20" w:hanging="8"/>
        <w:rPr>
          <w:sz w:val="21"/>
        </w:rPr>
      </w:pPr>
      <w:r>
        <w:rPr>
          <w:color w:val="231F20"/>
          <w:spacing w:val="-3"/>
        </w:rPr>
        <w:t>certification shall be based on the number and severity of the non-conformities, as outlined in Table 1. Note that the grade will have the addition of a plus symbol after the grade (i.e. AA+, A+, B+, C+ or D+) to indicate that the    audit was unannounced.</w:t>
      </w:r>
    </w:p>
    <w:p w14:paraId="33A2F7AA" w14:textId="77777777" w:rsidR="00E76BDD" w:rsidRDefault="00000000">
      <w:pPr>
        <w:pStyle w:val="Heading2"/>
        <w:spacing w:before="20" w:after="20" w:line="240" w:lineRule="auto"/>
        <w:rPr>
          <w:rFonts w:cs="Arial"/>
        </w:rPr>
      </w:pPr>
      <w:bookmarkStart w:id="50" w:name="_Toc13808"/>
      <w:r>
        <w:rPr>
          <w:rFonts w:cs="Arial"/>
        </w:rPr>
        <w:t>4.5 Audit reporting</w:t>
      </w:r>
      <w:bookmarkEnd w:id="50"/>
    </w:p>
    <w:p w14:paraId="0E0407C8" w14:textId="77777777" w:rsidR="00E76BDD" w:rsidRDefault="00000000">
      <w:pPr>
        <w:pStyle w:val="BodyText"/>
        <w:spacing w:before="1" w:line="264" w:lineRule="auto"/>
        <w:ind w:right="1744" w:firstLine="8"/>
        <w:rPr>
          <w:sz w:val="21"/>
        </w:rPr>
      </w:pPr>
      <w:r>
        <w:rPr>
          <w:color w:val="231F20"/>
          <w:spacing w:val="-3"/>
        </w:rPr>
        <w:t>The audit reporting requirements are the same</w:t>
      </w:r>
      <w:r>
        <w:rPr>
          <w:color w:val="231F20"/>
          <w:spacing w:val="-4"/>
        </w:rPr>
        <w:t xml:space="preserve"> as for</w:t>
      </w:r>
      <w:r>
        <w:rPr>
          <w:color w:val="231F20"/>
          <w:spacing w:val="5"/>
        </w:rPr>
        <w:t xml:space="preserve"> </w:t>
      </w:r>
      <w:r>
        <w:rPr>
          <w:color w:val="231F20"/>
          <w:spacing w:val="-4"/>
        </w:rPr>
        <w:t>the</w:t>
      </w:r>
      <w:r>
        <w:rPr>
          <w:color w:val="231F20"/>
        </w:rPr>
        <w:t xml:space="preserve"> </w:t>
      </w:r>
      <w:r>
        <w:rPr>
          <w:color w:val="231F20"/>
          <w:spacing w:val="-4"/>
        </w:rPr>
        <w:t>announced</w:t>
      </w:r>
      <w:r>
        <w:rPr>
          <w:color w:val="231F20"/>
        </w:rPr>
        <w:t xml:space="preserve"> </w:t>
      </w:r>
      <w:r>
        <w:rPr>
          <w:color w:val="231F20"/>
          <w:spacing w:val="-4"/>
        </w:rPr>
        <w:t>audit;</w:t>
      </w:r>
      <w:r>
        <w:rPr>
          <w:color w:val="231F20"/>
          <w:spacing w:val="7"/>
        </w:rPr>
        <w:t xml:space="preserve"> </w:t>
      </w:r>
      <w:r>
        <w:rPr>
          <w:color w:val="231F20"/>
          <w:spacing w:val="-4"/>
        </w:rPr>
        <w:t>however,</w:t>
      </w:r>
      <w:r>
        <w:rPr>
          <w:color w:val="231F20"/>
          <w:spacing w:val="6"/>
        </w:rPr>
        <w:t xml:space="preserve"> </w:t>
      </w:r>
      <w:r>
        <w:rPr>
          <w:color w:val="231F20"/>
          <w:spacing w:val="-4"/>
        </w:rPr>
        <w:t>the</w:t>
      </w:r>
      <w:r>
        <w:rPr>
          <w:color w:val="231F20"/>
          <w:spacing w:val="7"/>
        </w:rPr>
        <w:t xml:space="preserve"> </w:t>
      </w:r>
      <w:r>
        <w:rPr>
          <w:color w:val="231F20"/>
          <w:spacing w:val="-4"/>
        </w:rPr>
        <w:t>report</w:t>
      </w:r>
      <w:r>
        <w:rPr>
          <w:color w:val="231F20"/>
          <w:spacing w:val="2"/>
        </w:rPr>
        <w:t xml:space="preserve"> </w:t>
      </w:r>
      <w:r>
        <w:rPr>
          <w:color w:val="231F20"/>
          <w:spacing w:val="-4"/>
        </w:rPr>
        <w:t>shall</w:t>
      </w:r>
      <w:r>
        <w:rPr>
          <w:color w:val="231F20"/>
          <w:spacing w:val="1"/>
        </w:rPr>
        <w:t xml:space="preserve"> </w:t>
      </w:r>
      <w:r>
        <w:rPr>
          <w:color w:val="231F20"/>
          <w:spacing w:val="-4"/>
        </w:rPr>
        <w:t>state</w:t>
      </w:r>
      <w:r>
        <w:rPr>
          <w:color w:val="231F20"/>
        </w:rPr>
        <w:t xml:space="preserve"> </w:t>
      </w:r>
      <w:r>
        <w:rPr>
          <w:color w:val="231F20"/>
          <w:spacing w:val="-3"/>
        </w:rPr>
        <w:t>‘unannounced option’ (see section 2.5).</w:t>
      </w:r>
    </w:p>
    <w:p w14:paraId="4BAB4106" w14:textId="77777777" w:rsidR="00E76BDD" w:rsidRDefault="00000000">
      <w:pPr>
        <w:pStyle w:val="Heading2"/>
        <w:spacing w:before="20" w:after="20" w:line="240" w:lineRule="auto"/>
        <w:rPr>
          <w:rFonts w:cs="Arial"/>
        </w:rPr>
      </w:pPr>
      <w:bookmarkStart w:id="51" w:name="_Toc10415"/>
      <w:r>
        <w:rPr>
          <w:rFonts w:cs="Arial"/>
        </w:rPr>
        <w:t>4.6 Certification</w:t>
      </w:r>
      <w:bookmarkEnd w:id="51"/>
    </w:p>
    <w:p w14:paraId="03EA53F5" w14:textId="77777777" w:rsidR="00E76BDD" w:rsidRDefault="00000000">
      <w:pPr>
        <w:pStyle w:val="BodyText"/>
        <w:spacing w:before="41" w:line="236" w:lineRule="auto"/>
        <w:ind w:left="8" w:right="-20" w:hanging="8"/>
        <w:rPr>
          <w:color w:val="231F20"/>
          <w:spacing w:val="-3"/>
        </w:rPr>
      </w:pPr>
      <w:r>
        <w:rPr>
          <w:color w:val="231F20"/>
          <w:spacing w:val="-3"/>
        </w:rPr>
        <w:t>The certification requirements are the same as for the announced audit (see section 2.6). However, the certificate shall state ‘unannounced option’.</w:t>
      </w:r>
    </w:p>
    <w:p w14:paraId="4FA38A23" w14:textId="77777777" w:rsidR="00E76BDD" w:rsidRDefault="00000000">
      <w:pPr>
        <w:pStyle w:val="BodyText"/>
        <w:spacing w:before="41" w:line="236" w:lineRule="auto"/>
        <w:ind w:left="8" w:right="-20" w:hanging="8"/>
        <w:rPr>
          <w:color w:val="231F20"/>
          <w:spacing w:val="-3"/>
        </w:rPr>
      </w:pPr>
      <w:r>
        <w:rPr>
          <w:color w:val="231F20"/>
          <w:spacing w:val="-3"/>
        </w:rPr>
        <w:t>This certificate will supersede the existing certificate. The certificate shall have an expiry date based on that of the previous certificate plus 6 or 12 months, depending on the grade, provided that the site remains within the unannounced audit programme.</w:t>
      </w:r>
    </w:p>
    <w:p w14:paraId="4FF73A07" w14:textId="77777777" w:rsidR="00E76BDD" w:rsidRDefault="00000000">
      <w:pPr>
        <w:pStyle w:val="BodyText"/>
        <w:spacing w:before="41" w:line="236" w:lineRule="auto"/>
        <w:ind w:left="8" w:right="-20" w:hanging="8"/>
        <w:rPr>
          <w:color w:val="231F20"/>
          <w:spacing w:val="-3"/>
        </w:rPr>
      </w:pPr>
      <w:r>
        <w:rPr>
          <w:color w:val="231F20"/>
          <w:spacing w:val="-3"/>
        </w:rPr>
        <w:t>If the site decides to return to the announced audit programme, the certificate expiry date will be 6 or 12 months from the date of the unannounced audit.</w:t>
      </w:r>
    </w:p>
    <w:p w14:paraId="5A7A0C29" w14:textId="77777777" w:rsidR="00E76BDD" w:rsidRDefault="00000000">
      <w:pPr>
        <w:pStyle w:val="BodyText"/>
        <w:spacing w:before="41" w:line="236" w:lineRule="auto"/>
        <w:ind w:left="8" w:right="-20" w:hanging="8"/>
        <w:rPr>
          <w:color w:val="231F20"/>
          <w:spacing w:val="-3"/>
        </w:rPr>
      </w:pPr>
      <w:r>
        <w:rPr>
          <w:color w:val="231F20"/>
          <w:spacing w:val="-3"/>
        </w:rPr>
        <w:t>This ensures that where the audit occurs before the expiry of the current certificate and the site remains within the unannounced programme, it is not disadvantaged by a shorter certificate life and increased frequency of audits.</w:t>
      </w:r>
    </w:p>
    <w:p w14:paraId="17317722" w14:textId="77777777" w:rsidR="00E76BDD" w:rsidRDefault="00000000">
      <w:pPr>
        <w:pStyle w:val="Heading2"/>
        <w:spacing w:before="20" w:after="20" w:line="240" w:lineRule="auto"/>
        <w:rPr>
          <w:rFonts w:cs="Arial"/>
        </w:rPr>
      </w:pPr>
      <w:bookmarkStart w:id="52" w:name="_Toc32380"/>
      <w:r>
        <w:rPr>
          <w:rFonts w:cs="Arial"/>
        </w:rPr>
        <w:t>4.7 Ongoing audit frequency and re-certification</w:t>
      </w:r>
      <w:bookmarkEnd w:id="52"/>
    </w:p>
    <w:p w14:paraId="5FB41EF4" w14:textId="77777777" w:rsidR="00E76BDD" w:rsidRDefault="00000000">
      <w:pPr>
        <w:pStyle w:val="BodyText"/>
        <w:spacing w:before="293" w:line="192" w:lineRule="auto"/>
        <w:ind w:left="1"/>
        <w:rPr>
          <w:sz w:val="22"/>
          <w:szCs w:val="22"/>
        </w:rPr>
      </w:pPr>
      <w:r>
        <w:rPr>
          <w:b/>
          <w:bCs/>
          <w:color w:val="008BC1"/>
          <w:spacing w:val="-11"/>
          <w:sz w:val="22"/>
          <w:szCs w:val="22"/>
        </w:rPr>
        <w:t>4.7.1 Scheduling re-audit dates</w:t>
      </w:r>
    </w:p>
    <w:p w14:paraId="1C145B0C" w14:textId="77777777" w:rsidR="00E76BDD" w:rsidRDefault="00000000">
      <w:pPr>
        <w:pStyle w:val="BodyText"/>
        <w:spacing w:before="41" w:line="236" w:lineRule="auto"/>
        <w:ind w:left="8" w:right="-20" w:hanging="8"/>
        <w:rPr>
          <w:color w:val="231F20"/>
          <w:spacing w:val="-3"/>
        </w:rPr>
      </w:pPr>
      <w:r>
        <w:rPr>
          <w:color w:val="231F20"/>
          <w:spacing w:val="-3"/>
        </w:rPr>
        <w:t>The site can choose whether to:</w:t>
      </w:r>
    </w:p>
    <w:p w14:paraId="53F59E1F" w14:textId="77777777" w:rsidR="00E76BDD" w:rsidRDefault="00000000">
      <w:pPr>
        <w:pStyle w:val="BodyText"/>
        <w:spacing w:before="41" w:line="236" w:lineRule="auto"/>
        <w:ind w:left="8" w:right="-20" w:hanging="8"/>
        <w:rPr>
          <w:color w:val="231F20"/>
          <w:spacing w:val="-3"/>
        </w:rPr>
      </w:pPr>
      <w:r>
        <w:rPr>
          <w:color w:val="231F20"/>
          <w:spacing w:val="-3"/>
        </w:rPr>
        <w:t>•  remain within the unannounced programmes (fully on site)</w:t>
      </w:r>
    </w:p>
    <w:p w14:paraId="10BFDF09" w14:textId="77777777" w:rsidR="00E76BDD" w:rsidRDefault="00000000">
      <w:pPr>
        <w:pStyle w:val="BodyText"/>
        <w:spacing w:before="41" w:line="236" w:lineRule="auto"/>
        <w:ind w:left="8" w:right="-20" w:hanging="8"/>
        <w:rPr>
          <w:color w:val="231F20"/>
          <w:spacing w:val="-3"/>
        </w:rPr>
      </w:pPr>
      <w:r>
        <w:rPr>
          <w:color w:val="231F20"/>
          <w:spacing w:val="-3"/>
        </w:rPr>
        <w:t>•  revert to the announced audit programme (fully on site or blended).</w:t>
      </w:r>
    </w:p>
    <w:p w14:paraId="2BDC1298" w14:textId="77777777" w:rsidR="00E76BDD" w:rsidRDefault="00000000">
      <w:pPr>
        <w:pStyle w:val="BodyText"/>
        <w:spacing w:before="41" w:line="236" w:lineRule="auto"/>
        <w:ind w:left="8" w:right="-20" w:hanging="8"/>
        <w:rPr>
          <w:color w:val="231F20"/>
          <w:spacing w:val="-3"/>
        </w:rPr>
      </w:pPr>
      <w:r>
        <w:rPr>
          <w:color w:val="231F20"/>
          <w:spacing w:val="-3"/>
        </w:rPr>
        <w:t>If the site wishes to remain in an unannounced programme, the next audit will be unannounced. The audit may occur at any stage within the last 4 months of the audit cycle, including the 28 calendar days before the audit due date. This allows sufficient time for corrective action to take place in the event of any non-conformities</w:t>
      </w:r>
      <w:r>
        <w:rPr>
          <w:rFonts w:eastAsia="宋体" w:hint="eastAsia"/>
          <w:color w:val="231F20"/>
          <w:spacing w:val="-3"/>
          <w:lang w:eastAsia="zh-CN"/>
        </w:rPr>
        <w:t xml:space="preserve"> </w:t>
      </w:r>
      <w:r>
        <w:rPr>
          <w:color w:val="231F20"/>
          <w:spacing w:val="-3"/>
        </w:rPr>
        <w:t>being raised without jeopardising continued certification.</w:t>
      </w:r>
    </w:p>
    <w:p w14:paraId="34C21F25" w14:textId="77777777" w:rsidR="00E76BDD" w:rsidRDefault="00000000">
      <w:pPr>
        <w:pStyle w:val="BodyText"/>
        <w:spacing w:before="41" w:line="236" w:lineRule="auto"/>
        <w:ind w:left="8" w:right="-20" w:hanging="8"/>
        <w:rPr>
          <w:color w:val="231F20"/>
          <w:spacing w:val="-3"/>
        </w:rPr>
      </w:pPr>
      <w:r>
        <w:rPr>
          <w:color w:val="231F20"/>
          <w:spacing w:val="-3"/>
        </w:rPr>
        <w:t>It is the certification body’s responsibly to initiate the contractual procedures, within 6 months from the last</w:t>
      </w:r>
      <w:r>
        <w:rPr>
          <w:rFonts w:eastAsia="宋体" w:hint="eastAsia"/>
          <w:color w:val="231F20"/>
          <w:spacing w:val="-3"/>
          <w:lang w:eastAsia="zh-CN"/>
        </w:rPr>
        <w:t xml:space="preserve"> </w:t>
      </w:r>
      <w:r>
        <w:rPr>
          <w:color w:val="231F20"/>
          <w:spacing w:val="-3"/>
        </w:rPr>
        <w:t>audit and request all information from the site/company to enable scheduling of the unannounced audit within the audit window.</w:t>
      </w:r>
    </w:p>
    <w:p w14:paraId="1631A4B0" w14:textId="77777777" w:rsidR="00E76BDD" w:rsidRDefault="00000000">
      <w:pPr>
        <w:pStyle w:val="BodyText"/>
        <w:spacing w:before="41" w:line="236" w:lineRule="auto"/>
        <w:ind w:left="8" w:right="-20" w:hanging="8"/>
        <w:rPr>
          <w:color w:val="231F20"/>
          <w:spacing w:val="-3"/>
        </w:rPr>
      </w:pPr>
      <w:r>
        <w:rPr>
          <w:color w:val="231F20"/>
          <w:spacing w:val="-3"/>
        </w:rPr>
        <w:t>It is the site’s responsibility to ensure all requirements are met to ensure that the unannounced audit can be</w:t>
      </w:r>
      <w:r>
        <w:rPr>
          <w:rFonts w:eastAsia="宋体" w:hint="eastAsia"/>
          <w:color w:val="231F20"/>
          <w:spacing w:val="-3"/>
          <w:lang w:eastAsia="zh-CN"/>
        </w:rPr>
        <w:t xml:space="preserve"> </w:t>
      </w:r>
      <w:r>
        <w:rPr>
          <w:color w:val="231F20"/>
          <w:spacing w:val="-3"/>
        </w:rPr>
        <w:lastRenderedPageBreak/>
        <w:t>undertaken in accordance with the audit protocol. This includes agreeing contractual terms with the certification body in advance of the start of the 4-month audit window, and keeping the certification body up to date on</w:t>
      </w:r>
      <w:r>
        <w:rPr>
          <w:rFonts w:eastAsia="宋体" w:hint="eastAsia"/>
          <w:color w:val="231F20"/>
          <w:spacing w:val="-3"/>
          <w:lang w:eastAsia="zh-CN"/>
        </w:rPr>
        <w:t xml:space="preserve"> </w:t>
      </w:r>
      <w:r>
        <w:rPr>
          <w:color w:val="231F20"/>
          <w:spacing w:val="-3"/>
        </w:rPr>
        <w:t>changes that may affect this planning, such as maintenance shutdowns (Part II, clause 1.1.8).</w:t>
      </w:r>
    </w:p>
    <w:p w14:paraId="0987AA0A" w14:textId="77777777" w:rsidR="00E76BDD" w:rsidRDefault="00000000">
      <w:pPr>
        <w:pStyle w:val="BodyText"/>
        <w:spacing w:before="41" w:line="236" w:lineRule="auto"/>
        <w:ind w:left="8" w:right="-20" w:hanging="8"/>
        <w:rPr>
          <w:color w:val="231F20"/>
          <w:spacing w:val="-3"/>
        </w:rPr>
      </w:pPr>
      <w:r>
        <w:rPr>
          <w:color w:val="231F20"/>
          <w:spacing w:val="-3"/>
        </w:rPr>
        <w:t>Clause 1.1.8 shall apply to any site which chooses to follow an unannounced audit programme.</w:t>
      </w:r>
    </w:p>
    <w:p w14:paraId="3492FAA7" w14:textId="77777777" w:rsidR="00E76BDD" w:rsidRDefault="00000000">
      <w:pPr>
        <w:pStyle w:val="BodyText"/>
        <w:spacing w:before="41" w:line="236" w:lineRule="auto"/>
        <w:ind w:left="8" w:right="-20" w:hanging="8"/>
        <w:rPr>
          <w:color w:val="231F20"/>
          <w:spacing w:val="-3"/>
        </w:rPr>
      </w:pPr>
      <w:r>
        <w:rPr>
          <w:color w:val="231F20"/>
          <w:spacing w:val="-3"/>
        </w:rPr>
        <w:t>Where the site has not made adequate arrangements with the certification body in due time prior to the start of the 4-month audit window, the audit due date will be moved to accommodate the ‘late start’. The unannounced audit may be completed at any time in the following 4 months. Sites should be aware that their current</w:t>
      </w:r>
      <w:r>
        <w:rPr>
          <w:rFonts w:eastAsia="宋体" w:hint="eastAsia"/>
          <w:color w:val="231F20"/>
          <w:spacing w:val="-3"/>
          <w:lang w:eastAsia="zh-CN"/>
        </w:rPr>
        <w:t xml:space="preserve"> </w:t>
      </w:r>
      <w:r>
        <w:rPr>
          <w:color w:val="231F20"/>
          <w:spacing w:val="-3"/>
        </w:rPr>
        <w:t>certificate may therefore expire, due to a ‘late audit’. In addition, a major non-conformity shall be awarded for lack of compliance to the requirements of the Protocol. Certification bodies shall inform BRCGS through the usual concession process.</w:t>
      </w:r>
    </w:p>
    <w:p w14:paraId="05A6BB47" w14:textId="77777777" w:rsidR="00E76BDD" w:rsidRDefault="00000000">
      <w:pPr>
        <w:pStyle w:val="BodyText"/>
        <w:spacing w:before="41" w:line="236" w:lineRule="auto"/>
        <w:ind w:left="8" w:right="-20" w:hanging="8"/>
        <w:rPr>
          <w:color w:val="231F20"/>
          <w:spacing w:val="-3"/>
        </w:rPr>
      </w:pPr>
      <w:r>
        <w:rPr>
          <w:color w:val="231F20"/>
          <w:spacing w:val="-3"/>
        </w:rPr>
        <w:t>If the site wishes to withdraw from the voluntary unannounced audit programme, the next audit will be</w:t>
      </w:r>
      <w:r>
        <w:rPr>
          <w:rFonts w:eastAsia="宋体" w:hint="eastAsia"/>
          <w:color w:val="231F20"/>
          <w:spacing w:val="-3"/>
          <w:lang w:eastAsia="zh-CN"/>
        </w:rPr>
        <w:t xml:space="preserve"> </w:t>
      </w:r>
      <w:r>
        <w:rPr>
          <w:color w:val="231F20"/>
          <w:spacing w:val="-3"/>
        </w:rPr>
        <w:t>scheduled to occur within the 28 calendar days up to and including the anniversary of the last audit date; this</w:t>
      </w:r>
      <w:r>
        <w:rPr>
          <w:rFonts w:eastAsia="宋体" w:hint="eastAsia"/>
          <w:color w:val="231F20"/>
          <w:spacing w:val="-3"/>
          <w:lang w:eastAsia="zh-CN"/>
        </w:rPr>
        <w:t xml:space="preserve"> </w:t>
      </w:r>
      <w:r>
        <w:rPr>
          <w:color w:val="231F20"/>
          <w:spacing w:val="-3"/>
        </w:rPr>
        <w:t>ensures that the maximum time between audits is not more than a year. Where the site received a grade of C+ or D+ at the last audit and wishes to withdraw from the voluntary unannounced audit programme, the next audit due date will be 6 months after the last audit date, and the audit will occur within the 28 calendar days prior to this date.</w:t>
      </w:r>
    </w:p>
    <w:p w14:paraId="686B47C4" w14:textId="77777777" w:rsidR="00E76BDD" w:rsidRDefault="00000000">
      <w:pPr>
        <w:pStyle w:val="Heading1"/>
        <w:spacing w:before="20" w:after="20" w:line="240" w:lineRule="auto"/>
        <w:rPr>
          <w:rFonts w:ascii="Arial" w:hAnsi="Arial" w:cs="Arial"/>
          <w:color w:val="231F20"/>
          <w:spacing w:val="-14"/>
          <w:position w:val="5"/>
          <w:sz w:val="30"/>
          <w:szCs w:val="30"/>
        </w:rPr>
      </w:pPr>
      <w:bookmarkStart w:id="53" w:name="_Toc31010"/>
      <w:r>
        <w:rPr>
          <w:rFonts w:ascii="Arial" w:hAnsi="Arial" w:cs="Arial"/>
          <w:color w:val="231F20"/>
          <w:spacing w:val="-14"/>
          <w:position w:val="5"/>
          <w:sz w:val="30"/>
          <w:szCs w:val="30"/>
        </w:rPr>
        <w:t>5      Additional modules</w:t>
      </w:r>
      <w:bookmarkEnd w:id="53"/>
    </w:p>
    <w:p w14:paraId="76AD1426" w14:textId="77777777" w:rsidR="00E76BDD" w:rsidRDefault="00000000">
      <w:pPr>
        <w:pStyle w:val="BodyText"/>
        <w:spacing w:before="41" w:line="236" w:lineRule="auto"/>
        <w:ind w:left="8" w:right="-20" w:hanging="8"/>
        <w:rPr>
          <w:color w:val="231F20"/>
          <w:spacing w:val="-3"/>
        </w:rPr>
      </w:pPr>
      <w:r>
        <w:rPr>
          <w:color w:val="231F20"/>
          <w:spacing w:val="-3"/>
        </w:rPr>
        <w:t>The Standard has been designed to enable additional modules to be included with the routine audit. The additional modules will enable sites to demonstrate compliance with specific sets of requirements to meet specific market or customer requirements.</w:t>
      </w:r>
    </w:p>
    <w:p w14:paraId="68EAEFDC" w14:textId="77777777" w:rsidR="00E76BDD" w:rsidRDefault="00000000">
      <w:pPr>
        <w:pStyle w:val="BodyText"/>
        <w:spacing w:before="41" w:line="236" w:lineRule="auto"/>
        <w:ind w:left="8" w:right="-20" w:hanging="8"/>
        <w:rPr>
          <w:color w:val="231F20"/>
          <w:spacing w:val="-3"/>
        </w:rPr>
      </w:pPr>
      <w:r>
        <w:rPr>
          <w:color w:val="231F20"/>
          <w:spacing w:val="-3"/>
        </w:rPr>
        <w:t>It is expected that modules will be developed and become available for use throughout the life of this issue of the Standard. A list of the modules, the applicable requirements and any specific protocol for a module will be available on the BRCGS website and on BRCGS Participate.</w:t>
      </w:r>
    </w:p>
    <w:p w14:paraId="1800C715" w14:textId="77777777" w:rsidR="00E76BDD" w:rsidRDefault="00000000">
      <w:pPr>
        <w:pStyle w:val="BodyText"/>
        <w:spacing w:before="41" w:line="236" w:lineRule="auto"/>
        <w:ind w:left="8" w:right="-20" w:hanging="8"/>
        <w:rPr>
          <w:color w:val="231F20"/>
          <w:spacing w:val="-3"/>
        </w:rPr>
      </w:pPr>
      <w:r>
        <w:rPr>
          <w:color w:val="231F20"/>
          <w:spacing w:val="-3"/>
        </w:rPr>
        <w:t>The additional modules can be added to any of the full certification audit options.</w:t>
      </w:r>
    </w:p>
    <w:p w14:paraId="70E22347" w14:textId="77777777" w:rsidR="00E76BDD" w:rsidRDefault="00000000">
      <w:pPr>
        <w:pStyle w:val="BodyText"/>
        <w:spacing w:before="41" w:line="236" w:lineRule="auto"/>
        <w:ind w:left="8" w:right="-20" w:hanging="8"/>
        <w:rPr>
          <w:color w:val="231F20"/>
          <w:spacing w:val="-3"/>
        </w:rPr>
      </w:pPr>
      <w:r>
        <w:rPr>
          <w:color w:val="231F20"/>
          <w:spacing w:val="-3"/>
        </w:rPr>
        <w:t>The general protocol for the additional modules broadly follows the principles of the Standard; however, details will be given with each module.</w:t>
      </w:r>
    </w:p>
    <w:p w14:paraId="2E7052E8" w14:textId="77777777" w:rsidR="00E76BDD" w:rsidRDefault="00000000">
      <w:pPr>
        <w:pStyle w:val="BodyText"/>
        <w:spacing w:before="41" w:line="236" w:lineRule="auto"/>
        <w:ind w:left="8" w:right="-20" w:hanging="8"/>
        <w:rPr>
          <w:rFonts w:eastAsia="宋体"/>
          <w:color w:val="231F20"/>
          <w:spacing w:val="-3"/>
          <w:lang w:eastAsia="zh-CN"/>
        </w:rPr>
      </w:pPr>
      <w:r>
        <w:rPr>
          <w:color w:val="231F20"/>
          <w:spacing w:val="-3"/>
        </w:rPr>
        <w:t>The site should inform the certification body that an additional module is to be included within the scope of the audit. This ensures that sufficient extra time can be scheduled and that an auditor with the appropriate</w:t>
      </w:r>
      <w:r>
        <w:rPr>
          <w:rFonts w:eastAsia="宋体" w:hint="eastAsia"/>
          <w:color w:val="231F20"/>
          <w:spacing w:val="-3"/>
          <w:lang w:eastAsia="zh-CN"/>
        </w:rPr>
        <w:t xml:space="preserve"> </w:t>
      </w:r>
      <w:r>
        <w:rPr>
          <w:color w:val="231F20"/>
          <w:spacing w:val="-3"/>
        </w:rPr>
        <w:t>qualifications for the additional module is selected.</w:t>
      </w:r>
      <w:r>
        <w:rPr>
          <w:rFonts w:eastAsia="宋体" w:hint="eastAsia"/>
          <w:color w:val="231F20"/>
          <w:spacing w:val="-3"/>
          <w:lang w:eastAsia="zh-CN"/>
        </w:rPr>
        <w:t xml:space="preserve"> </w:t>
      </w:r>
    </w:p>
    <w:p w14:paraId="2629485A" w14:textId="77777777" w:rsidR="00E76BDD" w:rsidRDefault="00000000">
      <w:pPr>
        <w:pStyle w:val="BodyText"/>
        <w:spacing w:before="41" w:line="236" w:lineRule="auto"/>
        <w:ind w:left="8" w:right="-20" w:hanging="8"/>
        <w:rPr>
          <w:color w:val="231F20"/>
          <w:spacing w:val="-3"/>
        </w:rPr>
      </w:pPr>
      <w:r>
        <w:rPr>
          <w:color w:val="231F20"/>
          <w:spacing w:val="-3"/>
        </w:rPr>
        <w:t>The site shall ensure that the manufacturing programme at the time of the announced audit covers products for the intended additional module where this is applicable. Where the site has opted into the unannounced audit programme, detailed information shall be given to the certification body regarding manufacturing planning so that an appropriate audit date can be selected. At its discretion, where there is a lack of information or no</w:t>
      </w:r>
      <w:r>
        <w:rPr>
          <w:rFonts w:eastAsia="宋体" w:hint="eastAsia"/>
          <w:color w:val="231F20"/>
          <w:spacing w:val="-3"/>
          <w:lang w:eastAsia="zh-CN"/>
        </w:rPr>
        <w:t xml:space="preserve"> </w:t>
      </w:r>
      <w:r>
        <w:rPr>
          <w:color w:val="231F20"/>
          <w:spacing w:val="-3"/>
        </w:rPr>
        <w:t>potential for choice of audit dates, the certification body may be unable to accommodate the request for the additional module at the unannounced audit.</w:t>
      </w:r>
    </w:p>
    <w:p w14:paraId="18C975C5" w14:textId="77777777" w:rsidR="00E76BDD" w:rsidRDefault="00000000">
      <w:pPr>
        <w:pStyle w:val="BodyText"/>
        <w:spacing w:before="41" w:line="236" w:lineRule="auto"/>
        <w:ind w:left="8" w:right="-20" w:hanging="8"/>
        <w:rPr>
          <w:color w:val="231F20"/>
          <w:spacing w:val="-3"/>
        </w:rPr>
      </w:pPr>
      <w:r>
        <w:rPr>
          <w:color w:val="231F20"/>
          <w:spacing w:val="-3"/>
        </w:rPr>
        <w:t>There will be no grading of the additional modules. The modules will either be certificated or not. Any non-conformities identified when assessing a module shall not be taken into account when deciding the grade for certification against the Standard.</w:t>
      </w:r>
    </w:p>
    <w:p w14:paraId="03B7CE94" w14:textId="77777777" w:rsidR="00E76BDD" w:rsidRDefault="00000000">
      <w:pPr>
        <w:pStyle w:val="BodyText"/>
        <w:spacing w:before="41" w:line="236" w:lineRule="auto"/>
        <w:ind w:left="8" w:right="-20" w:hanging="8"/>
        <w:rPr>
          <w:sz w:val="21"/>
        </w:rPr>
      </w:pPr>
      <w:r>
        <w:rPr>
          <w:color w:val="231F20"/>
          <w:spacing w:val="-3"/>
        </w:rPr>
        <w:t>Note: the modules are certificated separately from the Standard. However, where certification to the Standard is not achieved, certification for the module cannot be awarded, irrespective of whether the requirements of the module have been met.</w:t>
      </w:r>
    </w:p>
    <w:p w14:paraId="3D7CA63C" w14:textId="77777777" w:rsidR="00E76BDD" w:rsidRDefault="00000000">
      <w:pPr>
        <w:pStyle w:val="Heading1"/>
        <w:spacing w:before="20" w:after="20" w:line="240" w:lineRule="auto"/>
        <w:rPr>
          <w:rFonts w:ascii="Arial" w:hAnsi="Arial" w:cs="Arial"/>
          <w:color w:val="231F20"/>
          <w:spacing w:val="-14"/>
          <w:position w:val="5"/>
          <w:sz w:val="30"/>
          <w:szCs w:val="30"/>
        </w:rPr>
      </w:pPr>
      <w:bookmarkStart w:id="54" w:name="_Toc17019"/>
      <w:r>
        <w:rPr>
          <w:rFonts w:ascii="Arial" w:hAnsi="Arial" w:cs="Arial"/>
          <w:color w:val="231F20"/>
          <w:spacing w:val="-14"/>
          <w:position w:val="5"/>
          <w:sz w:val="30"/>
          <w:szCs w:val="30"/>
        </w:rPr>
        <w:t>6 General protocol – post audit</w:t>
      </w:r>
      <w:bookmarkEnd w:id="54"/>
    </w:p>
    <w:p w14:paraId="7202148D" w14:textId="77777777" w:rsidR="00E76BDD" w:rsidRDefault="00000000">
      <w:pPr>
        <w:pStyle w:val="Heading2"/>
        <w:spacing w:before="20" w:after="20" w:line="240" w:lineRule="auto"/>
        <w:rPr>
          <w:rFonts w:cs="Arial"/>
        </w:rPr>
      </w:pPr>
      <w:bookmarkStart w:id="55" w:name="_Toc29249"/>
      <w:r>
        <w:rPr>
          <w:rFonts w:cs="Arial"/>
        </w:rPr>
        <w:t>6.1 Communication with certification bodies</w:t>
      </w:r>
      <w:bookmarkEnd w:id="55"/>
    </w:p>
    <w:p w14:paraId="54DB4D5F" w14:textId="77777777" w:rsidR="00E76BDD" w:rsidRDefault="00000000">
      <w:pPr>
        <w:pStyle w:val="BodyText"/>
        <w:spacing w:before="41" w:line="236" w:lineRule="auto"/>
        <w:ind w:left="8" w:right="-20" w:hanging="8"/>
        <w:rPr>
          <w:color w:val="231F20"/>
          <w:spacing w:val="-3"/>
        </w:rPr>
      </w:pPr>
      <w:r>
        <w:rPr>
          <w:color w:val="231F20"/>
          <w:spacing w:val="-3"/>
        </w:rPr>
        <w:t>In the event that any circumstances change within the site that may affect the validity of continuing certification, the site shall notify the certification body promptly or within the timescales defined within the Standard.</w:t>
      </w:r>
    </w:p>
    <w:p w14:paraId="7C3421EE" w14:textId="77777777" w:rsidR="00E76BDD" w:rsidRDefault="00000000">
      <w:pPr>
        <w:pStyle w:val="BodyText"/>
        <w:spacing w:before="41" w:line="236" w:lineRule="auto"/>
        <w:ind w:left="8" w:right="-20" w:hanging="8"/>
        <w:rPr>
          <w:color w:val="231F20"/>
          <w:spacing w:val="-3"/>
        </w:rPr>
      </w:pPr>
      <w:r>
        <w:rPr>
          <w:color w:val="231F20"/>
          <w:spacing w:val="-3"/>
        </w:rPr>
        <w:t>Circumstances may include:</w:t>
      </w:r>
    </w:p>
    <w:p w14:paraId="7706A14B" w14:textId="77777777" w:rsidR="00E76BDD" w:rsidRDefault="00000000">
      <w:pPr>
        <w:pStyle w:val="BodyText"/>
        <w:spacing w:before="41" w:line="236" w:lineRule="auto"/>
        <w:ind w:left="8" w:right="-20" w:hanging="8"/>
        <w:rPr>
          <w:color w:val="231F20"/>
          <w:spacing w:val="-3"/>
        </w:rPr>
      </w:pPr>
      <w:r>
        <w:rPr>
          <w:color w:val="231F20"/>
          <w:spacing w:val="-3"/>
        </w:rPr>
        <w:t>•  legal proceedings with respect to product safety or legality, or that which significantly affects the operation of the site</w:t>
      </w:r>
    </w:p>
    <w:p w14:paraId="5466A192" w14:textId="77777777" w:rsidR="00E76BDD" w:rsidRDefault="00000000">
      <w:pPr>
        <w:pStyle w:val="BodyText"/>
        <w:spacing w:before="41" w:line="236" w:lineRule="auto"/>
        <w:ind w:left="8" w:right="-20" w:hanging="8"/>
        <w:rPr>
          <w:color w:val="231F20"/>
          <w:spacing w:val="-3"/>
        </w:rPr>
      </w:pPr>
      <w:r>
        <w:rPr>
          <w:color w:val="231F20"/>
          <w:spacing w:val="-3"/>
        </w:rPr>
        <w:t>•  significant product safety, legality or quality incidents</w:t>
      </w:r>
    </w:p>
    <w:p w14:paraId="00514A77" w14:textId="77777777" w:rsidR="00E76BDD" w:rsidRDefault="00000000">
      <w:pPr>
        <w:pStyle w:val="BodyText"/>
        <w:spacing w:before="41" w:line="236" w:lineRule="auto"/>
        <w:ind w:left="8" w:right="-20" w:hanging="8"/>
        <w:rPr>
          <w:color w:val="231F20"/>
          <w:spacing w:val="-3"/>
        </w:rPr>
      </w:pPr>
      <w:r>
        <w:rPr>
          <w:color w:val="231F20"/>
          <w:spacing w:val="-3"/>
        </w:rPr>
        <w:t>•  significant damage to the site (e.g. natural disaster such as flood or damage by fire)</w:t>
      </w:r>
    </w:p>
    <w:p w14:paraId="49A26456" w14:textId="77777777" w:rsidR="00E76BDD" w:rsidRDefault="00000000">
      <w:pPr>
        <w:pStyle w:val="BodyText"/>
        <w:spacing w:before="41" w:line="236" w:lineRule="auto"/>
        <w:ind w:left="8" w:right="-20" w:hanging="8"/>
        <w:rPr>
          <w:color w:val="231F20"/>
          <w:spacing w:val="-3"/>
        </w:rPr>
      </w:pPr>
      <w:r>
        <w:rPr>
          <w:color w:val="231F20"/>
          <w:spacing w:val="-3"/>
        </w:rPr>
        <w:t>•  change of ownership (see glossary)</w:t>
      </w:r>
    </w:p>
    <w:p w14:paraId="75F01E6B" w14:textId="77777777" w:rsidR="00E76BDD" w:rsidRDefault="00000000">
      <w:pPr>
        <w:pStyle w:val="BodyText"/>
        <w:spacing w:before="41" w:line="236" w:lineRule="auto"/>
        <w:ind w:left="8" w:right="-20" w:hanging="8"/>
        <w:rPr>
          <w:color w:val="231F20"/>
          <w:spacing w:val="-3"/>
        </w:rPr>
      </w:pPr>
      <w:r>
        <w:rPr>
          <w:color w:val="231F20"/>
          <w:spacing w:val="-3"/>
        </w:rPr>
        <w:t>•  any significant change to the manufacturing operations or scope</w:t>
      </w:r>
    </w:p>
    <w:p w14:paraId="17CBDBAB" w14:textId="77777777" w:rsidR="00E76BDD" w:rsidRDefault="00000000">
      <w:pPr>
        <w:pStyle w:val="BodyText"/>
        <w:spacing w:before="41" w:line="236" w:lineRule="auto"/>
        <w:ind w:left="8" w:right="-20" w:hanging="8"/>
        <w:rPr>
          <w:color w:val="231F20"/>
          <w:spacing w:val="-3"/>
        </w:rPr>
      </w:pPr>
      <w:r>
        <w:rPr>
          <w:color w:val="231F20"/>
          <w:spacing w:val="-3"/>
        </w:rPr>
        <w:t>•  significant personnel changes or prolonged shutdowns (e.g. considerable personnel losses or the loss of key product safety roles).</w:t>
      </w:r>
    </w:p>
    <w:p w14:paraId="02B6FF13" w14:textId="77777777" w:rsidR="00E76BDD" w:rsidRDefault="00000000">
      <w:pPr>
        <w:pStyle w:val="BodyText"/>
        <w:spacing w:before="41" w:line="236" w:lineRule="auto"/>
        <w:ind w:left="8" w:right="-20" w:hanging="8"/>
        <w:rPr>
          <w:color w:val="231F20"/>
          <w:spacing w:val="-3"/>
        </w:rPr>
      </w:pPr>
      <w:r>
        <w:rPr>
          <w:color w:val="231F20"/>
          <w:spacing w:val="-3"/>
        </w:rPr>
        <w:lastRenderedPageBreak/>
        <w:t>The certification body in turn shall take appropriate steps to assess the situation and any implications for the certification and shall take appropriate action.</w:t>
      </w:r>
    </w:p>
    <w:p w14:paraId="4164281C" w14:textId="77777777" w:rsidR="00E76BDD" w:rsidRDefault="00000000">
      <w:pPr>
        <w:pStyle w:val="BodyText"/>
        <w:spacing w:before="41" w:line="236" w:lineRule="auto"/>
        <w:ind w:left="8" w:right="-20" w:hanging="8"/>
        <w:rPr>
          <w:color w:val="231F20"/>
          <w:spacing w:val="-3"/>
        </w:rPr>
      </w:pPr>
      <w:r>
        <w:rPr>
          <w:color w:val="231F20"/>
          <w:spacing w:val="-3"/>
        </w:rPr>
        <w:t xml:space="preserve">Information shall be provided to the certification body by the site on request so that an assessment </w:t>
      </w:r>
      <w:r>
        <w:rPr>
          <w:color w:val="231F20"/>
          <w:spacing w:val="-4"/>
        </w:rPr>
        <w:t>can</w:t>
      </w:r>
      <w:r>
        <w:rPr>
          <w:color w:val="231F20"/>
          <w:spacing w:val="7"/>
        </w:rPr>
        <w:t xml:space="preserve"> </w:t>
      </w:r>
      <w:r>
        <w:rPr>
          <w:color w:val="231F20"/>
          <w:spacing w:val="-4"/>
        </w:rPr>
        <w:t>be</w:t>
      </w:r>
      <w:r>
        <w:rPr>
          <w:color w:val="231F20"/>
          <w:spacing w:val="7"/>
        </w:rPr>
        <w:t xml:space="preserve"> </w:t>
      </w:r>
      <w:r>
        <w:rPr>
          <w:color w:val="231F20"/>
          <w:spacing w:val="-4"/>
        </w:rPr>
        <w:t>made</w:t>
      </w:r>
      <w:r>
        <w:rPr>
          <w:color w:val="231F20"/>
        </w:rPr>
        <w:t xml:space="preserve"> </w:t>
      </w:r>
      <w:r>
        <w:rPr>
          <w:color w:val="231F20"/>
          <w:spacing w:val="-3"/>
        </w:rPr>
        <w:t>as to the effect on the validity of the current certificate.</w:t>
      </w:r>
    </w:p>
    <w:p w14:paraId="3A639A75" w14:textId="77777777" w:rsidR="00E76BDD" w:rsidRDefault="00000000">
      <w:pPr>
        <w:pStyle w:val="BodyText"/>
        <w:spacing w:before="41" w:line="236" w:lineRule="auto"/>
        <w:ind w:left="8" w:right="-20" w:hanging="8"/>
        <w:rPr>
          <w:color w:val="231F20"/>
          <w:spacing w:val="-3"/>
        </w:rPr>
      </w:pPr>
      <w:r>
        <w:rPr>
          <w:color w:val="231F20"/>
          <w:spacing w:val="-3"/>
        </w:rPr>
        <w:t>The certification body may, as appropriate:</w:t>
      </w:r>
    </w:p>
    <w:p w14:paraId="1A2954A5" w14:textId="77777777" w:rsidR="00E76BDD" w:rsidRDefault="00000000">
      <w:pPr>
        <w:pStyle w:val="BodyText"/>
        <w:spacing w:before="41" w:line="236" w:lineRule="auto"/>
        <w:ind w:left="8" w:right="-20" w:hanging="8"/>
        <w:rPr>
          <w:color w:val="231F20"/>
          <w:spacing w:val="-3"/>
        </w:rPr>
      </w:pPr>
      <w:r>
        <w:rPr>
          <w:color w:val="231F20"/>
          <w:spacing w:val="-3"/>
        </w:rPr>
        <w:t>•  confirm the validity of certification</w:t>
      </w:r>
    </w:p>
    <w:p w14:paraId="3EA10520" w14:textId="77777777" w:rsidR="00E76BDD" w:rsidRDefault="00000000">
      <w:pPr>
        <w:pStyle w:val="BodyText"/>
        <w:spacing w:before="41" w:line="236" w:lineRule="auto"/>
        <w:ind w:left="8" w:right="-20" w:hanging="8"/>
        <w:rPr>
          <w:color w:val="231F20"/>
          <w:spacing w:val="-3"/>
        </w:rPr>
      </w:pPr>
      <w:r>
        <w:rPr>
          <w:color w:val="231F20"/>
          <w:spacing w:val="-3"/>
        </w:rPr>
        <w:t>•  suspend certification pending further investigation</w:t>
      </w:r>
    </w:p>
    <w:p w14:paraId="424E6588" w14:textId="77777777" w:rsidR="00E76BDD" w:rsidRDefault="00000000">
      <w:pPr>
        <w:pStyle w:val="BodyText"/>
        <w:spacing w:before="41" w:line="236" w:lineRule="auto"/>
        <w:ind w:left="8" w:right="-20" w:hanging="8"/>
        <w:rPr>
          <w:color w:val="231F20"/>
          <w:spacing w:val="-3"/>
        </w:rPr>
      </w:pPr>
      <w:r>
        <w:rPr>
          <w:color w:val="231F20"/>
          <w:spacing w:val="-3"/>
        </w:rPr>
        <w:t xml:space="preserve">•  require further details of the corrective action, root cause analysis and preventive action plan implemented by </w:t>
      </w:r>
      <w:bookmarkStart w:id="56" w:name="bookmark35"/>
      <w:bookmarkStart w:id="57" w:name="bookmark36"/>
      <w:bookmarkStart w:id="58" w:name="bookmark37"/>
      <w:bookmarkEnd w:id="56"/>
      <w:bookmarkEnd w:id="57"/>
      <w:bookmarkEnd w:id="58"/>
      <w:r>
        <w:rPr>
          <w:color w:val="231F20"/>
          <w:spacing w:val="-3"/>
        </w:rPr>
        <w:t>the site</w:t>
      </w:r>
    </w:p>
    <w:p w14:paraId="5499E221" w14:textId="77777777" w:rsidR="00E76BDD" w:rsidRDefault="00000000">
      <w:pPr>
        <w:pStyle w:val="BodyText"/>
        <w:spacing w:before="41" w:line="236" w:lineRule="auto"/>
        <w:ind w:left="8" w:right="-20" w:hanging="8"/>
        <w:rPr>
          <w:color w:val="231F20"/>
          <w:spacing w:val="-3"/>
        </w:rPr>
      </w:pPr>
      <w:r>
        <w:rPr>
          <w:color w:val="231F20"/>
          <w:spacing w:val="-3"/>
        </w:rPr>
        <w:t>•  undertake a site visit to verify the control of processes and confirm continued certification</w:t>
      </w:r>
    </w:p>
    <w:p w14:paraId="2E84F005" w14:textId="77777777" w:rsidR="00E76BDD" w:rsidRDefault="00000000">
      <w:pPr>
        <w:pStyle w:val="BodyText"/>
        <w:spacing w:before="41" w:line="236" w:lineRule="auto"/>
        <w:ind w:left="8" w:right="-20" w:hanging="8"/>
        <w:rPr>
          <w:color w:val="231F20"/>
          <w:spacing w:val="-3"/>
        </w:rPr>
      </w:pPr>
      <w:r>
        <w:rPr>
          <w:color w:val="231F20"/>
          <w:spacing w:val="-3"/>
        </w:rPr>
        <w:t xml:space="preserve">• </w:t>
      </w:r>
      <w:r>
        <w:rPr>
          <w:rFonts w:eastAsia="宋体" w:hint="eastAsia"/>
          <w:color w:val="231F20"/>
          <w:spacing w:val="-3"/>
          <w:lang w:eastAsia="zh-CN"/>
        </w:rPr>
        <w:t xml:space="preserve"> </w:t>
      </w:r>
      <w:r>
        <w:rPr>
          <w:color w:val="231F20"/>
          <w:spacing w:val="-3"/>
        </w:rPr>
        <w:t>withdraw certification</w:t>
      </w:r>
    </w:p>
    <w:p w14:paraId="3CF8B61A" w14:textId="77777777" w:rsidR="00E76BDD" w:rsidRDefault="00000000">
      <w:pPr>
        <w:pStyle w:val="BodyText"/>
        <w:spacing w:before="41" w:line="236" w:lineRule="auto"/>
        <w:ind w:left="8" w:right="-20" w:hanging="8"/>
        <w:rPr>
          <w:color w:val="231F20"/>
          <w:spacing w:val="-3"/>
        </w:rPr>
      </w:pPr>
      <w:r>
        <w:rPr>
          <w:color w:val="231F20"/>
          <w:spacing w:val="-3"/>
        </w:rPr>
        <w:t>•  issue a new certificate with the new owner’s details.</w:t>
      </w:r>
    </w:p>
    <w:p w14:paraId="2C6EC575" w14:textId="77777777" w:rsidR="00E76BDD" w:rsidRDefault="00000000">
      <w:pPr>
        <w:pStyle w:val="BodyText"/>
        <w:spacing w:before="41" w:line="236" w:lineRule="auto"/>
        <w:ind w:left="8" w:right="-20" w:hanging="8"/>
        <w:rPr>
          <w:color w:val="231F20"/>
          <w:spacing w:val="-3"/>
        </w:rPr>
      </w:pPr>
      <w:r>
        <w:rPr>
          <w:color w:val="231F20"/>
          <w:spacing w:val="-3"/>
        </w:rPr>
        <w:t xml:space="preserve">Changes to the certification status of a site shall be recorded in the </w:t>
      </w:r>
      <w:hyperlink r:id="rId13" w:history="1">
        <w:r>
          <w:rPr>
            <w:color w:val="231F20"/>
            <w:spacing w:val="-3"/>
          </w:rPr>
          <w:t>BRCGS Directory</w:t>
        </w:r>
      </w:hyperlink>
      <w:r>
        <w:rPr>
          <w:color w:val="231F20"/>
          <w:spacing w:val="-3"/>
        </w:rPr>
        <w:t>.</w:t>
      </w:r>
    </w:p>
    <w:p w14:paraId="3099F451" w14:textId="77777777" w:rsidR="00E76BDD" w:rsidRDefault="00000000">
      <w:pPr>
        <w:pStyle w:val="BodyText"/>
        <w:spacing w:before="41" w:line="236" w:lineRule="auto"/>
        <w:ind w:left="8" w:right="-20" w:hanging="8"/>
        <w:rPr>
          <w:sz w:val="21"/>
        </w:rPr>
      </w:pPr>
      <w:r>
        <w:rPr>
          <w:color w:val="231F20"/>
          <w:spacing w:val="-3"/>
        </w:rPr>
        <w:t>In the event of an incident, the effectiveness of corrective and preventive actions taken by the site will also be reviewed at the next scheduled BRCGS audit to confirm their implementation and continued effectiveness.</w:t>
      </w:r>
    </w:p>
    <w:p w14:paraId="1D3EA6F6" w14:textId="77777777" w:rsidR="00E76BDD" w:rsidRDefault="00000000">
      <w:pPr>
        <w:pStyle w:val="Heading2"/>
        <w:spacing w:before="20" w:after="20" w:line="240" w:lineRule="auto"/>
        <w:rPr>
          <w:rFonts w:cs="Arial"/>
        </w:rPr>
      </w:pPr>
      <w:bookmarkStart w:id="59" w:name="_Toc22637"/>
      <w:r>
        <w:rPr>
          <w:rFonts w:cs="Arial"/>
        </w:rPr>
        <w:t>6.2 Position statements</w:t>
      </w:r>
      <w:bookmarkEnd w:id="59"/>
    </w:p>
    <w:p w14:paraId="0797F58D" w14:textId="77777777" w:rsidR="00E76BDD" w:rsidRDefault="00000000">
      <w:pPr>
        <w:pStyle w:val="BodyText"/>
        <w:spacing w:before="41" w:line="236" w:lineRule="auto"/>
        <w:ind w:left="8" w:right="-20" w:hanging="8"/>
        <w:rPr>
          <w:color w:val="231F20"/>
          <w:spacing w:val="-3"/>
        </w:rPr>
      </w:pPr>
      <w:r>
        <w:rPr>
          <w:color w:val="231F20"/>
          <w:spacing w:val="-3"/>
        </w:rPr>
        <w:t>During the lifetime of the Standard, the BRCGS technical advisory committee (TAC) (see Part IV) may be asked to:</w:t>
      </w:r>
    </w:p>
    <w:p w14:paraId="6BB3CEF4" w14:textId="77777777" w:rsidR="00E76BDD" w:rsidRDefault="00000000">
      <w:pPr>
        <w:pStyle w:val="BodyText"/>
        <w:spacing w:before="41" w:line="236" w:lineRule="auto"/>
        <w:ind w:left="8" w:right="-20" w:hanging="8"/>
        <w:rPr>
          <w:color w:val="231F20"/>
          <w:spacing w:val="-3"/>
        </w:rPr>
      </w:pPr>
      <w:r>
        <w:rPr>
          <w:color w:val="231F20"/>
          <w:spacing w:val="-3"/>
        </w:rPr>
        <w:t>•  review the wording of a requirement in the Standard or protocol •  provide an interpretation for a requirement</w:t>
      </w:r>
    </w:p>
    <w:p w14:paraId="6C175156" w14:textId="77777777" w:rsidR="00E76BDD" w:rsidRDefault="00000000">
      <w:pPr>
        <w:pStyle w:val="BodyText"/>
        <w:spacing w:before="41" w:line="236" w:lineRule="auto"/>
        <w:ind w:left="8" w:right="-20" w:hanging="8"/>
        <w:rPr>
          <w:color w:val="231F20"/>
          <w:spacing w:val="-3"/>
        </w:rPr>
      </w:pPr>
      <w:r>
        <w:rPr>
          <w:color w:val="231F20"/>
          <w:spacing w:val="-3"/>
        </w:rPr>
        <w:t>•  rule on the grading of a non-conformity against a clause.</w:t>
      </w:r>
    </w:p>
    <w:p w14:paraId="55984342" w14:textId="77777777" w:rsidR="00E76BDD" w:rsidRDefault="00000000">
      <w:pPr>
        <w:pStyle w:val="BodyText"/>
        <w:spacing w:before="41" w:line="236" w:lineRule="auto"/>
        <w:ind w:left="8" w:right="-20" w:hanging="8"/>
        <w:rPr>
          <w:color w:val="231F20"/>
          <w:spacing w:val="-3"/>
        </w:rPr>
      </w:pPr>
      <w:r>
        <w:rPr>
          <w:color w:val="231F20"/>
          <w:spacing w:val="-3"/>
        </w:rPr>
        <w:t>The outcome will be published as a ‘position statement’. Position statements are binding on how the audit and certification processes are carried out. They are considered to be an extension of the Standard.</w:t>
      </w:r>
    </w:p>
    <w:p w14:paraId="4D590DEC" w14:textId="77777777" w:rsidR="00E76BDD" w:rsidRDefault="00000000">
      <w:pPr>
        <w:pStyle w:val="BodyText"/>
        <w:spacing w:before="41" w:line="236" w:lineRule="auto"/>
        <w:ind w:left="8" w:right="-20" w:hanging="8"/>
        <w:rPr>
          <w:color w:val="231F20"/>
          <w:spacing w:val="-3"/>
        </w:rPr>
      </w:pPr>
      <w:r>
        <w:rPr>
          <w:color w:val="231F20"/>
          <w:spacing w:val="-3"/>
        </w:rPr>
        <w:t>Sites shall be aware of any published position statements relating to the Standard and, where necessary, ensure that the information is transferred into action. Non-compliance with a relevant position statement may result in a non-conformity against clause 1.1.7 or a specific clause of the Standard.</w:t>
      </w:r>
    </w:p>
    <w:p w14:paraId="6C77F37E" w14:textId="77777777" w:rsidR="00E76BDD" w:rsidRDefault="00000000">
      <w:pPr>
        <w:pStyle w:val="BodyText"/>
        <w:spacing w:before="41" w:line="236" w:lineRule="auto"/>
        <w:ind w:left="8" w:right="-20" w:hanging="8"/>
        <w:rPr>
          <w:color w:val="231F20"/>
          <w:spacing w:val="-3"/>
        </w:rPr>
      </w:pPr>
      <w:r>
        <w:rPr>
          <w:color w:val="231F20"/>
          <w:spacing w:val="-3"/>
        </w:rPr>
        <w:t>Position statements are published on the BRCGS website and on BRCGS Participate. They are also communicated electronically to companies and certification bodies (e.g. in bulletins and newsletters).</w:t>
      </w:r>
    </w:p>
    <w:p w14:paraId="50C52408" w14:textId="77777777" w:rsidR="00E76BDD" w:rsidRDefault="00000000">
      <w:pPr>
        <w:pStyle w:val="BodyText"/>
        <w:spacing w:before="41" w:line="236" w:lineRule="auto"/>
        <w:ind w:left="8" w:right="-20" w:hanging="8"/>
        <w:rPr>
          <w:color w:val="231F20"/>
          <w:spacing w:val="-3"/>
        </w:rPr>
      </w:pPr>
      <w:r>
        <w:rPr>
          <w:color w:val="231F20"/>
          <w:spacing w:val="-3"/>
        </w:rPr>
        <w:t>More information on the development and publication of position statements can be found in Appendix 7.</w:t>
      </w:r>
    </w:p>
    <w:p w14:paraId="3604191B" w14:textId="77777777" w:rsidR="00E76BDD" w:rsidRDefault="00000000">
      <w:pPr>
        <w:pStyle w:val="Heading2"/>
        <w:spacing w:before="20" w:after="20" w:line="240" w:lineRule="auto"/>
        <w:rPr>
          <w:rFonts w:cs="Arial"/>
        </w:rPr>
      </w:pPr>
      <w:bookmarkStart w:id="60" w:name="_Toc15014"/>
      <w:r>
        <w:rPr>
          <w:rFonts w:cs="Arial"/>
        </w:rPr>
        <w:t>6.3 Extension to scope</w:t>
      </w:r>
      <w:bookmarkEnd w:id="60"/>
    </w:p>
    <w:p w14:paraId="5643DE40" w14:textId="77777777" w:rsidR="00E76BDD" w:rsidRDefault="00000000">
      <w:pPr>
        <w:pStyle w:val="BodyText"/>
        <w:spacing w:before="41" w:line="236" w:lineRule="auto"/>
        <w:ind w:left="8" w:right="-20" w:hanging="8"/>
        <w:rPr>
          <w:color w:val="231F20"/>
          <w:spacing w:val="-3"/>
        </w:rPr>
      </w:pPr>
      <w:r>
        <w:rPr>
          <w:color w:val="231F20"/>
          <w:spacing w:val="-3"/>
        </w:rPr>
        <w:t>Once certification has been granted, any subsequent changes that are required to be included in the scope of certification (e.g. additional significant products manufactured or processes undertaken by the site) must be</w:t>
      </w:r>
      <w:r>
        <w:rPr>
          <w:rFonts w:eastAsia="宋体" w:hint="eastAsia"/>
          <w:color w:val="231F20"/>
          <w:spacing w:val="-3"/>
          <w:lang w:eastAsia="zh-CN"/>
        </w:rPr>
        <w:t xml:space="preserve"> </w:t>
      </w:r>
      <w:r>
        <w:rPr>
          <w:color w:val="231F20"/>
          <w:spacing w:val="-3"/>
        </w:rPr>
        <w:t>communicated to the certification body. The certification body shall assess the significance of the new products or processes and decide whether to conduct a site visit to examine the aspects of the required extension to</w:t>
      </w:r>
      <w:r>
        <w:rPr>
          <w:rFonts w:eastAsia="宋体" w:hint="eastAsia"/>
          <w:color w:val="231F20"/>
          <w:spacing w:val="-3"/>
          <w:lang w:eastAsia="zh-CN"/>
        </w:rPr>
        <w:t xml:space="preserve"> </w:t>
      </w:r>
      <w:r>
        <w:rPr>
          <w:color w:val="231F20"/>
          <w:spacing w:val="-3"/>
        </w:rPr>
        <w:t>scope.</w:t>
      </w:r>
    </w:p>
    <w:p w14:paraId="04B214FF" w14:textId="77777777" w:rsidR="00E76BDD" w:rsidRDefault="00000000">
      <w:pPr>
        <w:pStyle w:val="BodyText"/>
        <w:spacing w:before="41" w:line="236" w:lineRule="auto"/>
        <w:ind w:left="8" w:right="-20" w:hanging="8"/>
        <w:rPr>
          <w:color w:val="231F20"/>
          <w:spacing w:val="-3"/>
        </w:rPr>
      </w:pPr>
      <w:r>
        <w:rPr>
          <w:color w:val="231F20"/>
          <w:spacing w:val="-3"/>
        </w:rPr>
        <w:t>A revisit is required before granting a scope extension in the following circumstances:</w:t>
      </w:r>
    </w:p>
    <w:p w14:paraId="3EDC22A6" w14:textId="77777777" w:rsidR="00E76BDD" w:rsidRDefault="00000000">
      <w:pPr>
        <w:pStyle w:val="BodyText"/>
        <w:spacing w:before="41" w:line="236" w:lineRule="auto"/>
        <w:ind w:left="8" w:right="-20" w:hanging="8"/>
        <w:rPr>
          <w:color w:val="231F20"/>
          <w:spacing w:val="-3"/>
        </w:rPr>
      </w:pPr>
      <w:r>
        <w:rPr>
          <w:color w:val="231F20"/>
          <w:spacing w:val="-3"/>
        </w:rPr>
        <w:t>•  inclusion of manufacturing facilities not taken into account in the original audit</w:t>
      </w:r>
    </w:p>
    <w:p w14:paraId="1E2A13FF" w14:textId="77777777" w:rsidR="00E76BDD" w:rsidRDefault="00000000">
      <w:pPr>
        <w:pStyle w:val="BodyText"/>
        <w:spacing w:before="41" w:line="236" w:lineRule="auto"/>
        <w:ind w:left="8" w:right="-20" w:hanging="8"/>
        <w:rPr>
          <w:color w:val="231F20"/>
          <w:spacing w:val="-3"/>
        </w:rPr>
      </w:pPr>
      <w:r>
        <w:rPr>
          <w:color w:val="231F20"/>
          <w:spacing w:val="-3"/>
        </w:rPr>
        <w:t>•  inclusion of a new processing technology (e.g. blow moulding where previously only injection moulding was included within the scope)</w:t>
      </w:r>
    </w:p>
    <w:p w14:paraId="4F4DE15F" w14:textId="77777777" w:rsidR="00E76BDD" w:rsidRDefault="00000000">
      <w:pPr>
        <w:pStyle w:val="BodyText"/>
        <w:spacing w:before="41" w:line="236" w:lineRule="auto"/>
        <w:ind w:left="8" w:right="-20" w:hanging="8"/>
        <w:rPr>
          <w:color w:val="231F20"/>
          <w:spacing w:val="-3"/>
        </w:rPr>
      </w:pPr>
      <w:r>
        <w:rPr>
          <w:color w:val="231F20"/>
          <w:spacing w:val="-3"/>
        </w:rPr>
        <w:t>•  inclusion of new products which introduce a significant new risk to the facility (e.g. new inclusion of recycled material.</w:t>
      </w:r>
    </w:p>
    <w:p w14:paraId="79CBDB24" w14:textId="77777777" w:rsidR="00E76BDD" w:rsidRDefault="00000000">
      <w:pPr>
        <w:pStyle w:val="BodyText"/>
        <w:spacing w:before="41" w:line="236" w:lineRule="auto"/>
        <w:ind w:left="8" w:right="-20" w:hanging="8"/>
        <w:rPr>
          <w:color w:val="231F20"/>
          <w:spacing w:val="-3"/>
        </w:rPr>
      </w:pPr>
      <w:r>
        <w:rPr>
          <w:color w:val="231F20"/>
          <w:spacing w:val="-3"/>
        </w:rPr>
        <w:t>A revisit is less likely where new products are extensions to the existing ranges produced on existing equipment.</w:t>
      </w:r>
    </w:p>
    <w:p w14:paraId="1CA2E7EB" w14:textId="77777777" w:rsidR="00E76BDD" w:rsidRDefault="00000000">
      <w:pPr>
        <w:pStyle w:val="BodyText"/>
        <w:spacing w:before="41" w:line="236" w:lineRule="auto"/>
        <w:ind w:left="8" w:right="-20" w:hanging="8"/>
        <w:rPr>
          <w:color w:val="231F20"/>
          <w:spacing w:val="-3"/>
        </w:rPr>
      </w:pPr>
      <w:r>
        <w:rPr>
          <w:color w:val="231F20"/>
          <w:spacing w:val="-3"/>
        </w:rPr>
        <w:t>Where an extension to scope is required shortly before the certificate is due to expire, it may be more</w:t>
      </w:r>
      <w:r>
        <w:rPr>
          <w:rFonts w:eastAsia="宋体" w:hint="eastAsia"/>
          <w:color w:val="231F20"/>
          <w:spacing w:val="-3"/>
          <w:lang w:eastAsia="zh-CN"/>
        </w:rPr>
        <w:t xml:space="preserve"> </w:t>
      </w:r>
      <w:r>
        <w:rPr>
          <w:color w:val="231F20"/>
          <w:spacing w:val="-3"/>
        </w:rPr>
        <w:t>appropriate to undertake a full audit and issue a new certificate. This option should be agreed between the certification body and its site prior to undertaking the extension to scope audit.</w:t>
      </w:r>
    </w:p>
    <w:p w14:paraId="30A7F551" w14:textId="77777777" w:rsidR="00E76BDD" w:rsidRDefault="00000000">
      <w:pPr>
        <w:pStyle w:val="BodyText"/>
        <w:spacing w:before="41" w:line="236" w:lineRule="auto"/>
        <w:ind w:left="8" w:right="-20" w:hanging="8"/>
        <w:rPr>
          <w:color w:val="231F20"/>
          <w:spacing w:val="-3"/>
        </w:rPr>
      </w:pPr>
      <w:r>
        <w:rPr>
          <w:color w:val="231F20"/>
          <w:spacing w:val="-3"/>
        </w:rPr>
        <w:t>When a revisit is considered necessary, the duration of this visit will vary depending on the aspects to be</w:t>
      </w:r>
      <w:r>
        <w:rPr>
          <w:rFonts w:eastAsia="宋体" w:hint="eastAsia"/>
          <w:color w:val="231F20"/>
          <w:spacing w:val="-3"/>
          <w:lang w:eastAsia="zh-CN"/>
        </w:rPr>
        <w:t xml:space="preserve"> </w:t>
      </w:r>
      <w:r>
        <w:rPr>
          <w:color w:val="231F20"/>
          <w:spacing w:val="-3"/>
        </w:rPr>
        <w:t>examined for the required extension to scope. The site visit should be conducted along the same principles as the original audit (i.e. including an opening meeting, inspection of the operation of the manufacturing operations documentation trails and closing meeting). The revisit should be announced, irrespective of whether the site is certificated to the announced or unannounced programme.</w:t>
      </w:r>
    </w:p>
    <w:p w14:paraId="367B0130" w14:textId="77777777" w:rsidR="00E76BDD" w:rsidRDefault="00000000">
      <w:pPr>
        <w:pStyle w:val="BodyText"/>
        <w:spacing w:before="41" w:line="236" w:lineRule="auto"/>
        <w:ind w:left="8" w:right="-20" w:hanging="8"/>
        <w:rPr>
          <w:color w:val="231F20"/>
          <w:spacing w:val="-3"/>
        </w:rPr>
      </w:pPr>
      <w:r>
        <w:rPr>
          <w:color w:val="231F20"/>
          <w:spacing w:val="-3"/>
        </w:rPr>
        <w:t>Identified non-conformities should be documented and actioned within the normal protocol of the Standard, (i.e. the company has 28 calendar days to provide appropriate evidence of close-out and the certification body should review the information and confirm the certification decision in the normal manner). The additional</w:t>
      </w:r>
      <w:r>
        <w:rPr>
          <w:rFonts w:eastAsia="宋体" w:hint="eastAsia"/>
          <w:color w:val="231F20"/>
          <w:spacing w:val="-3"/>
          <w:lang w:eastAsia="zh-CN"/>
        </w:rPr>
        <w:t xml:space="preserve"> </w:t>
      </w:r>
      <w:r>
        <w:rPr>
          <w:color w:val="231F20"/>
          <w:spacing w:val="-3"/>
        </w:rPr>
        <w:t>non-conformities raised at the site visit will affect neither the current certificated grade nor continued</w:t>
      </w:r>
      <w:r>
        <w:rPr>
          <w:rFonts w:eastAsia="宋体" w:hint="eastAsia"/>
          <w:color w:val="231F20"/>
          <w:spacing w:val="-3"/>
          <w:lang w:eastAsia="zh-CN"/>
        </w:rPr>
        <w:t xml:space="preserve"> </w:t>
      </w:r>
      <w:r>
        <w:rPr>
          <w:color w:val="231F20"/>
          <w:spacing w:val="-3"/>
        </w:rPr>
        <w:t>certification. However, if practices are seen that give the certification body cause to doubt continued</w:t>
      </w:r>
      <w:r>
        <w:rPr>
          <w:rFonts w:eastAsia="宋体" w:hint="eastAsia"/>
          <w:color w:val="231F20"/>
          <w:spacing w:val="-3"/>
          <w:lang w:eastAsia="zh-CN"/>
        </w:rPr>
        <w:t xml:space="preserve"> </w:t>
      </w:r>
      <w:r>
        <w:rPr>
          <w:color w:val="231F20"/>
          <w:spacing w:val="-3"/>
        </w:rPr>
        <w:t xml:space="preserve">certification (e.g. the identification of a </w:t>
      </w:r>
      <w:r>
        <w:rPr>
          <w:color w:val="231F20"/>
          <w:spacing w:val="-3"/>
        </w:rPr>
        <w:lastRenderedPageBreak/>
        <w:t>critical non-conformity) then the certification body shall arrange a full re-audit of the site. In these circumstances the current certificate shall be withdrawn.</w:t>
      </w:r>
    </w:p>
    <w:p w14:paraId="27E96355" w14:textId="77777777" w:rsidR="00E76BDD" w:rsidRDefault="00000000">
      <w:pPr>
        <w:pStyle w:val="BodyText"/>
        <w:spacing w:before="41" w:line="236" w:lineRule="auto"/>
        <w:ind w:left="8" w:right="-20" w:hanging="8"/>
        <w:rPr>
          <w:color w:val="231F20"/>
          <w:spacing w:val="-3"/>
        </w:rPr>
      </w:pPr>
      <w:r>
        <w:rPr>
          <w:color w:val="231F20"/>
          <w:spacing w:val="-3"/>
        </w:rPr>
        <w:t>A visit report should be documented but shall not be in the format of the standard BRCGS audit report. A short explanation of the nature of the visit, what was audited, and the conclusions should be given. The visit report should document what controls are in place and confirm the effectiveness of these controls. It should be clear in the report what aspects were looked at and what was excluded.</w:t>
      </w:r>
    </w:p>
    <w:p w14:paraId="3F948600" w14:textId="77777777" w:rsidR="00E76BDD" w:rsidRDefault="00000000">
      <w:pPr>
        <w:pStyle w:val="BodyText"/>
        <w:spacing w:before="41" w:line="236" w:lineRule="auto"/>
        <w:ind w:left="8" w:right="-20" w:hanging="8"/>
        <w:rPr>
          <w:color w:val="231F20"/>
          <w:spacing w:val="-3"/>
        </w:rPr>
      </w:pPr>
      <w:r>
        <w:rPr>
          <w:color w:val="231F20"/>
          <w:spacing w:val="-3"/>
        </w:rPr>
        <w:t>The site’s current certificate will be superseded by any new certificate issued. The certificate must use the same expiry date as detailed on the original certificate. The due date of the next full audit will therefore remain the</w:t>
      </w:r>
      <w:r>
        <w:rPr>
          <w:rFonts w:eastAsia="宋体" w:hint="eastAsia"/>
          <w:color w:val="231F20"/>
          <w:spacing w:val="-3"/>
          <w:lang w:eastAsia="zh-CN"/>
        </w:rPr>
        <w:t xml:space="preserve"> </w:t>
      </w:r>
      <w:r>
        <w:rPr>
          <w:color w:val="231F20"/>
          <w:spacing w:val="-3"/>
        </w:rPr>
        <w:t>same and this should be made clear to the site by the certification body when arranging extension to scope visits. The grade shall also remain the same.</w:t>
      </w:r>
    </w:p>
    <w:p w14:paraId="3FE58AD6" w14:textId="77777777" w:rsidR="00E76BDD" w:rsidRDefault="00000000">
      <w:pPr>
        <w:pStyle w:val="BodyText"/>
        <w:spacing w:before="41" w:line="236" w:lineRule="auto"/>
        <w:ind w:left="8" w:right="-20" w:hanging="8"/>
        <w:rPr>
          <w:color w:val="231F20"/>
          <w:spacing w:val="-3"/>
        </w:rPr>
      </w:pPr>
      <w:r>
        <w:rPr>
          <w:color w:val="231F20"/>
          <w:spacing w:val="-3"/>
        </w:rPr>
        <w:t>The certificate should include identification that it was a scope extension and the date of the visit.</w:t>
      </w:r>
    </w:p>
    <w:p w14:paraId="640C0F9A" w14:textId="77777777" w:rsidR="00E76BDD" w:rsidRDefault="00E76BDD">
      <w:pPr>
        <w:pStyle w:val="BodyText"/>
        <w:spacing w:before="41" w:line="236" w:lineRule="auto"/>
        <w:ind w:left="8" w:right="-20" w:hanging="8"/>
        <w:rPr>
          <w:color w:val="231F20"/>
          <w:spacing w:val="-3"/>
        </w:rPr>
      </w:pPr>
    </w:p>
    <w:p w14:paraId="3DBF7B4F" w14:textId="77777777" w:rsidR="00E76BDD" w:rsidRDefault="00000000">
      <w:pPr>
        <w:pStyle w:val="Heading2"/>
        <w:spacing w:before="20" w:after="20" w:line="240" w:lineRule="auto"/>
        <w:rPr>
          <w:rFonts w:cs="Arial"/>
        </w:rPr>
      </w:pPr>
      <w:bookmarkStart w:id="61" w:name="_Toc13874"/>
      <w:r>
        <w:rPr>
          <w:rFonts w:cs="Arial"/>
        </w:rPr>
        <w:t>6.4 Certification withdrawal</w:t>
      </w:r>
      <w:bookmarkEnd w:id="61"/>
    </w:p>
    <w:p w14:paraId="75EA62E8" w14:textId="77777777" w:rsidR="00E76BDD" w:rsidRDefault="00000000">
      <w:pPr>
        <w:pStyle w:val="BodyText"/>
        <w:spacing w:before="41" w:line="236" w:lineRule="auto"/>
        <w:ind w:left="8" w:right="-20" w:hanging="8"/>
        <w:rPr>
          <w:color w:val="231F20"/>
          <w:spacing w:val="-3"/>
        </w:rPr>
      </w:pPr>
      <w:r>
        <w:rPr>
          <w:color w:val="231F20"/>
          <w:spacing w:val="-3"/>
        </w:rPr>
        <w:t>The certificate may be withdrawn by the certification body in some circumstances where the site may no longer comply with the requirements of the BRCGS certification scheme and ISO/IEC 17065. Examples of these</w:t>
      </w:r>
      <w:r>
        <w:rPr>
          <w:rFonts w:eastAsia="宋体" w:hint="eastAsia"/>
          <w:color w:val="231F20"/>
          <w:spacing w:val="-3"/>
          <w:lang w:eastAsia="zh-CN"/>
        </w:rPr>
        <w:t xml:space="preserve"> </w:t>
      </w:r>
      <w:r>
        <w:rPr>
          <w:color w:val="231F20"/>
          <w:spacing w:val="-3"/>
        </w:rPr>
        <w:t>instances are:</w:t>
      </w:r>
    </w:p>
    <w:p w14:paraId="3BE15CFC" w14:textId="77777777" w:rsidR="00E76BDD" w:rsidRDefault="00000000">
      <w:pPr>
        <w:pStyle w:val="BodyText"/>
        <w:spacing w:before="41" w:line="236" w:lineRule="auto"/>
        <w:ind w:left="8" w:right="-20" w:hanging="8"/>
        <w:rPr>
          <w:color w:val="231F20"/>
          <w:spacing w:val="-3"/>
        </w:rPr>
      </w:pPr>
      <w:r>
        <w:rPr>
          <w:color w:val="231F20"/>
          <w:spacing w:val="-3"/>
        </w:rPr>
        <w:t>•  evidence that the site no longer complies with the requirements and protocol of the Standard, raising significant doubt of the conformity of the products produced</w:t>
      </w:r>
    </w:p>
    <w:p w14:paraId="4FB90F61" w14:textId="77777777" w:rsidR="00E76BDD" w:rsidRDefault="00000000">
      <w:pPr>
        <w:pStyle w:val="BodyText"/>
        <w:spacing w:before="41" w:line="236" w:lineRule="auto"/>
        <w:ind w:left="8" w:right="-20" w:hanging="8"/>
        <w:rPr>
          <w:color w:val="231F20"/>
          <w:spacing w:val="-3"/>
        </w:rPr>
      </w:pPr>
      <w:r>
        <w:rPr>
          <w:color w:val="231F20"/>
          <w:spacing w:val="-3"/>
        </w:rPr>
        <w:t>•  failure to implement adequate corrective action plans within appropriate timescales</w:t>
      </w:r>
    </w:p>
    <w:p w14:paraId="098FE24B" w14:textId="77777777" w:rsidR="00E76BDD" w:rsidRDefault="00000000">
      <w:pPr>
        <w:pStyle w:val="BodyText"/>
        <w:spacing w:before="41" w:line="236" w:lineRule="auto"/>
        <w:ind w:left="8" w:right="-20" w:hanging="8"/>
        <w:rPr>
          <w:color w:val="231F20"/>
          <w:spacing w:val="-3"/>
        </w:rPr>
      </w:pPr>
      <w:r>
        <w:rPr>
          <w:color w:val="231F20"/>
          <w:spacing w:val="-3"/>
        </w:rPr>
        <w:t>•  evidence of falsification of records</w:t>
      </w:r>
    </w:p>
    <w:p w14:paraId="6FE919DB" w14:textId="77777777" w:rsidR="00E76BDD" w:rsidRDefault="00000000">
      <w:pPr>
        <w:pStyle w:val="BodyText"/>
        <w:spacing w:before="41" w:line="236" w:lineRule="auto"/>
        <w:ind w:left="8" w:right="-20" w:hanging="8"/>
        <w:rPr>
          <w:color w:val="231F20"/>
          <w:spacing w:val="-3"/>
        </w:rPr>
      </w:pPr>
      <w:r>
        <w:rPr>
          <w:color w:val="231F20"/>
          <w:spacing w:val="-3"/>
        </w:rPr>
        <w:t>•  failure to fulfil contractual obligations (e.g. payment failure).</w:t>
      </w:r>
    </w:p>
    <w:p w14:paraId="5C91D2C1" w14:textId="77777777" w:rsidR="00E76BDD" w:rsidRDefault="00000000">
      <w:pPr>
        <w:pStyle w:val="Heading2"/>
        <w:spacing w:before="20" w:after="20" w:line="240" w:lineRule="auto"/>
        <w:rPr>
          <w:rFonts w:cs="Arial"/>
        </w:rPr>
      </w:pPr>
      <w:bookmarkStart w:id="62" w:name="_Toc31639"/>
      <w:r>
        <w:rPr>
          <w:rFonts w:cs="Arial"/>
        </w:rPr>
        <w:t>6.5 Appeals</w:t>
      </w:r>
      <w:bookmarkEnd w:id="62"/>
    </w:p>
    <w:p w14:paraId="614F1B0A" w14:textId="77777777" w:rsidR="00E76BDD" w:rsidRDefault="00000000">
      <w:pPr>
        <w:pStyle w:val="BodyText"/>
        <w:spacing w:before="41" w:line="236" w:lineRule="auto"/>
        <w:ind w:left="8" w:right="-20" w:hanging="8"/>
        <w:rPr>
          <w:rFonts w:eastAsia="宋体"/>
          <w:color w:val="231F20"/>
          <w:spacing w:val="-3"/>
          <w:lang w:eastAsia="zh-CN"/>
        </w:rPr>
      </w:pPr>
      <w:r>
        <w:rPr>
          <w:color w:val="231F20"/>
          <w:spacing w:val="-3"/>
        </w:rPr>
        <w:t>The company has the right to appeal the certification decision made by the certification body and any appeal</w:t>
      </w:r>
      <w:r>
        <w:rPr>
          <w:rFonts w:eastAsia="宋体" w:hint="eastAsia"/>
          <w:color w:val="231F20"/>
          <w:spacing w:val="-3"/>
          <w:lang w:eastAsia="zh-CN"/>
        </w:rPr>
        <w:t xml:space="preserve"> </w:t>
      </w:r>
      <w:r>
        <w:rPr>
          <w:color w:val="231F20"/>
          <w:spacing w:val="-3"/>
        </w:rPr>
        <w:t>should be made in writing to the certification body within 7 calendar days of receipt of the certification decision.</w:t>
      </w:r>
      <w:r>
        <w:rPr>
          <w:rFonts w:eastAsia="宋体" w:hint="eastAsia"/>
          <w:color w:val="231F20"/>
          <w:spacing w:val="-3"/>
          <w:lang w:eastAsia="zh-CN"/>
        </w:rPr>
        <w:t xml:space="preserve"> </w:t>
      </w:r>
    </w:p>
    <w:p w14:paraId="32CD422C" w14:textId="77777777" w:rsidR="00E76BDD" w:rsidRDefault="00000000">
      <w:pPr>
        <w:pStyle w:val="BodyText"/>
        <w:spacing w:before="41" w:line="236" w:lineRule="auto"/>
        <w:ind w:left="8" w:right="-20" w:hanging="8"/>
        <w:rPr>
          <w:color w:val="231F20"/>
          <w:spacing w:val="-3"/>
        </w:rPr>
      </w:pPr>
      <w:r>
        <w:rPr>
          <w:color w:val="231F20"/>
          <w:spacing w:val="-3"/>
        </w:rPr>
        <w:t>The certification body shall have a documented procedure for the consideration and resolution of appeals</w:t>
      </w:r>
      <w:r>
        <w:rPr>
          <w:rFonts w:eastAsia="宋体" w:hint="eastAsia"/>
          <w:color w:val="231F20"/>
          <w:spacing w:val="-3"/>
          <w:lang w:eastAsia="zh-CN"/>
        </w:rPr>
        <w:t xml:space="preserve"> </w:t>
      </w:r>
      <w:r>
        <w:rPr>
          <w:color w:val="231F20"/>
          <w:spacing w:val="-3"/>
        </w:rPr>
        <w:t>against the certification decision. These investigative procedures shall be independent of the individual auditor and certification manager. The documented appeals procedure of the relevant certification body will be made available to the site on request. Appeals will be finalised within 30 calendar days of receipt. A full written</w:t>
      </w:r>
      <w:r>
        <w:rPr>
          <w:rFonts w:eastAsia="宋体" w:hint="eastAsia"/>
          <w:color w:val="231F20"/>
          <w:spacing w:val="-3"/>
          <w:lang w:eastAsia="zh-CN"/>
        </w:rPr>
        <w:t xml:space="preserve"> </w:t>
      </w:r>
      <w:r>
        <w:rPr>
          <w:color w:val="231F20"/>
          <w:spacing w:val="-3"/>
        </w:rPr>
        <w:t>response will be given after the completion of a full and thorough investigation into the appeal.</w:t>
      </w:r>
    </w:p>
    <w:p w14:paraId="07706F46" w14:textId="77777777" w:rsidR="00E76BDD" w:rsidRDefault="00000000">
      <w:pPr>
        <w:pStyle w:val="BodyText"/>
        <w:spacing w:before="41" w:line="236" w:lineRule="auto"/>
        <w:ind w:left="8" w:right="-20" w:hanging="8"/>
        <w:rPr>
          <w:color w:val="231F20"/>
          <w:spacing w:val="-3"/>
        </w:rPr>
      </w:pPr>
      <w:r>
        <w:rPr>
          <w:color w:val="231F20"/>
          <w:spacing w:val="-3"/>
        </w:rPr>
        <w:t>It should be noted that where an appeal is made against a non-conformity, this does not delay or postpone the corrective action, root cause analysis or development of a preventive action plan (see section 2.3.2). The relevant information is still expected within 28 calendar days of the completion of the audit.</w:t>
      </w:r>
    </w:p>
    <w:p w14:paraId="7F69895F" w14:textId="77777777" w:rsidR="00E76BDD" w:rsidRDefault="00000000">
      <w:pPr>
        <w:pStyle w:val="BodyText"/>
        <w:spacing w:before="41" w:line="236" w:lineRule="auto"/>
        <w:ind w:left="8" w:right="-20" w:hanging="8"/>
        <w:rPr>
          <w:color w:val="231F20"/>
          <w:spacing w:val="-3"/>
        </w:rPr>
      </w:pPr>
      <w:r>
        <w:rPr>
          <w:color w:val="231F20"/>
          <w:spacing w:val="-3"/>
        </w:rPr>
        <w:t>In the event of an unsuccessful appeal, the certification body has the right to charge costs for conducting the appeal.</w:t>
      </w:r>
    </w:p>
    <w:p w14:paraId="0EC80384" w14:textId="77777777" w:rsidR="00E76BDD" w:rsidRDefault="00000000">
      <w:pPr>
        <w:pStyle w:val="Heading2"/>
        <w:spacing w:before="20" w:after="20" w:line="240" w:lineRule="auto"/>
        <w:rPr>
          <w:rFonts w:cs="Arial"/>
        </w:rPr>
      </w:pPr>
      <w:bookmarkStart w:id="63" w:name="_Toc26430"/>
      <w:r>
        <w:rPr>
          <w:rFonts w:cs="Arial"/>
        </w:rPr>
        <w:t>6.6 Surveillance of certificated companies</w:t>
      </w:r>
      <w:bookmarkEnd w:id="63"/>
    </w:p>
    <w:p w14:paraId="2A3B9820" w14:textId="77777777" w:rsidR="00E76BDD" w:rsidRDefault="00000000">
      <w:pPr>
        <w:pStyle w:val="BodyText"/>
        <w:spacing w:before="41" w:line="236" w:lineRule="auto"/>
        <w:ind w:left="8" w:right="-20" w:hanging="8"/>
        <w:rPr>
          <w:color w:val="231F20"/>
          <w:spacing w:val="-3"/>
        </w:rPr>
      </w:pPr>
      <w:r>
        <w:rPr>
          <w:color w:val="231F20"/>
          <w:spacing w:val="-3"/>
        </w:rPr>
        <w:t>For certificated companies, the certification body or BRCGS may carry out further audits or question activities to validate continued certification at any time. These visits may take the form of announced or unannounced visits to undertake either a full or part audit. These audits form part of the BRCGS Certification Integrity programme with random visits to certificated sites. Refusal of access to the site or unwillingness to co-operate with the</w:t>
      </w:r>
    </w:p>
    <w:p w14:paraId="4B47CDCE" w14:textId="77777777" w:rsidR="00E76BDD" w:rsidRDefault="00000000">
      <w:pPr>
        <w:pStyle w:val="BodyText"/>
        <w:spacing w:before="41" w:line="236" w:lineRule="auto"/>
        <w:ind w:left="8" w:right="-20" w:hanging="8"/>
        <w:rPr>
          <w:color w:val="231F20"/>
          <w:spacing w:val="-3"/>
        </w:rPr>
      </w:pPr>
      <w:r>
        <w:rPr>
          <w:color w:val="231F20"/>
          <w:spacing w:val="-3"/>
        </w:rPr>
        <w:t>auditor may affect certification status.</w:t>
      </w:r>
    </w:p>
    <w:p w14:paraId="1CAF2AEF" w14:textId="77777777" w:rsidR="00E76BDD" w:rsidRDefault="00000000">
      <w:pPr>
        <w:pStyle w:val="BodyText"/>
        <w:spacing w:before="41" w:line="236" w:lineRule="auto"/>
        <w:ind w:left="8" w:right="-20" w:hanging="8"/>
        <w:rPr>
          <w:color w:val="231F20"/>
          <w:spacing w:val="-3"/>
        </w:rPr>
      </w:pPr>
      <w:r>
        <w:rPr>
          <w:color w:val="231F20"/>
          <w:spacing w:val="-3"/>
        </w:rPr>
        <w:t>Any non-conformities identified at a visit must be corrected and closed out within the normal protocol (i.e.</w:t>
      </w:r>
      <w:r>
        <w:rPr>
          <w:rFonts w:hint="eastAsia"/>
          <w:color w:val="231F20"/>
          <w:spacing w:val="-3"/>
          <w:lang w:eastAsia="zh-CN"/>
        </w:rPr>
        <w:t xml:space="preserve"> </w:t>
      </w:r>
      <w:r>
        <w:rPr>
          <w:color w:val="231F20"/>
          <w:spacing w:val="-3"/>
        </w:rPr>
        <w:t>within 28 calendar days of the visit) and reviewed and accepted by the certification body. If there is no intention on behalf of the site to take appropriate corrective actions or the corrective actions are deemed inappropriate,</w:t>
      </w:r>
      <w:r>
        <w:rPr>
          <w:rFonts w:hint="eastAsia"/>
          <w:color w:val="231F20"/>
          <w:spacing w:val="-3"/>
          <w:lang w:eastAsia="zh-CN"/>
        </w:rPr>
        <w:t xml:space="preserve"> </w:t>
      </w:r>
      <w:r>
        <w:rPr>
          <w:color w:val="231F20"/>
          <w:spacing w:val="-3"/>
        </w:rPr>
        <w:t>certification shall be withdrawn. The ultimate decision to suspend or withdraw certification remains with the</w:t>
      </w:r>
      <w:r>
        <w:rPr>
          <w:rFonts w:hint="eastAsia"/>
          <w:color w:val="231F20"/>
          <w:spacing w:val="-3"/>
          <w:lang w:eastAsia="zh-CN"/>
        </w:rPr>
        <w:t xml:space="preserve"> </w:t>
      </w:r>
      <w:r>
        <w:rPr>
          <w:color w:val="231F20"/>
          <w:spacing w:val="-3"/>
        </w:rPr>
        <w:t>certification body. Any change in certification status shall be notified to BRCGS by the certification body and the status in the BRCGS Directory shall be amended accordingly.</w:t>
      </w:r>
    </w:p>
    <w:p w14:paraId="070ED72A" w14:textId="77777777" w:rsidR="00E76BDD" w:rsidRDefault="00000000">
      <w:pPr>
        <w:pStyle w:val="BodyText"/>
        <w:spacing w:before="41" w:line="236" w:lineRule="auto"/>
        <w:ind w:left="8" w:right="-20" w:hanging="8"/>
        <w:rPr>
          <w:color w:val="231F20"/>
          <w:spacing w:val="-3"/>
        </w:rPr>
      </w:pPr>
      <w:r>
        <w:rPr>
          <w:color w:val="231F20"/>
          <w:spacing w:val="-3"/>
        </w:rPr>
        <w:t>In the event that certification is withdrawn or suspended by the certification body, the company shall</w:t>
      </w:r>
      <w:r>
        <w:rPr>
          <w:rFonts w:eastAsia="宋体" w:hint="eastAsia"/>
          <w:color w:val="231F20"/>
          <w:spacing w:val="-3"/>
          <w:lang w:eastAsia="zh-CN"/>
        </w:rPr>
        <w:t xml:space="preserve"> </w:t>
      </w:r>
      <w:r>
        <w:rPr>
          <w:color w:val="231F20"/>
          <w:spacing w:val="-3"/>
        </w:rPr>
        <w:t xml:space="preserve">immediately inform its customers and make them fully aware of the circumstances relating to the withdrawal or </w:t>
      </w:r>
      <w:r>
        <w:rPr>
          <w:color w:val="231F20"/>
          <w:spacing w:val="-2"/>
        </w:rPr>
        <w:t>suspension.</w:t>
      </w:r>
      <w:r>
        <w:rPr>
          <w:color w:val="231F20"/>
          <w:spacing w:val="19"/>
        </w:rPr>
        <w:t xml:space="preserve"> </w:t>
      </w:r>
      <w:r>
        <w:rPr>
          <w:color w:val="231F20"/>
          <w:spacing w:val="-3"/>
        </w:rPr>
        <w:t>Information on the corrective actions to be taken to reinstate certification status should also be</w:t>
      </w:r>
      <w:r>
        <w:rPr>
          <w:rFonts w:eastAsia="宋体" w:hint="eastAsia"/>
          <w:color w:val="231F20"/>
          <w:spacing w:val="-3"/>
          <w:lang w:eastAsia="zh-CN"/>
        </w:rPr>
        <w:t xml:space="preserve"> </w:t>
      </w:r>
      <w:r>
        <w:rPr>
          <w:color w:val="231F20"/>
          <w:spacing w:val="-3"/>
        </w:rPr>
        <w:t>provided to customers.</w:t>
      </w:r>
    </w:p>
    <w:p w14:paraId="5F610C8B" w14:textId="77777777" w:rsidR="00E76BDD" w:rsidRDefault="00000000">
      <w:pPr>
        <w:pStyle w:val="Heading2"/>
        <w:spacing w:before="20" w:after="20" w:line="240" w:lineRule="auto"/>
        <w:rPr>
          <w:rFonts w:cs="Arial"/>
        </w:rPr>
      </w:pPr>
      <w:bookmarkStart w:id="64" w:name="_Toc1268"/>
      <w:r>
        <w:rPr>
          <w:rFonts w:cs="Arial"/>
        </w:rPr>
        <w:t>6.7 Lapsed certification</w:t>
      </w:r>
      <w:bookmarkEnd w:id="64"/>
    </w:p>
    <w:p w14:paraId="292B29BB" w14:textId="77777777" w:rsidR="00E76BDD" w:rsidRDefault="00000000">
      <w:pPr>
        <w:pStyle w:val="BodyText"/>
        <w:spacing w:before="41" w:line="236" w:lineRule="auto"/>
        <w:ind w:left="8" w:right="-20" w:hanging="8"/>
        <w:rPr>
          <w:color w:val="231F20"/>
          <w:spacing w:val="-3"/>
        </w:rPr>
      </w:pPr>
      <w:r>
        <w:rPr>
          <w:color w:val="231F20"/>
          <w:spacing w:val="-3"/>
        </w:rPr>
        <w:t>BRCGS defines an initial audit as the first BRCGS audit at a site or an audit carried out at a site where the previous certificate has lapsed for more than 24 months.</w:t>
      </w:r>
    </w:p>
    <w:p w14:paraId="77ECC0B9" w14:textId="77777777" w:rsidR="00E76BDD" w:rsidRDefault="00000000">
      <w:pPr>
        <w:pStyle w:val="BodyText"/>
        <w:spacing w:before="41" w:line="236" w:lineRule="auto"/>
        <w:ind w:left="8" w:right="-20" w:hanging="8"/>
        <w:rPr>
          <w:color w:val="231F20"/>
          <w:spacing w:val="-3"/>
        </w:rPr>
      </w:pPr>
      <w:r>
        <w:rPr>
          <w:color w:val="231F20"/>
          <w:spacing w:val="-3"/>
        </w:rPr>
        <w:t xml:space="preserve">BRCGS defines a re-audit as being a BRCGS audit carried out at a site where the previous BRCGS certificate has </w:t>
      </w:r>
      <w:r>
        <w:rPr>
          <w:color w:val="231F20"/>
          <w:spacing w:val="-3"/>
        </w:rPr>
        <w:lastRenderedPageBreak/>
        <w:t>lapsed for up to 24 months. In this situation the previous audit report shall be shared with the current</w:t>
      </w:r>
      <w:r>
        <w:rPr>
          <w:rFonts w:eastAsia="宋体" w:hint="eastAsia"/>
          <w:color w:val="231F20"/>
          <w:spacing w:val="-3"/>
          <w:lang w:eastAsia="zh-CN"/>
        </w:rPr>
        <w:t xml:space="preserve"> </w:t>
      </w:r>
      <w:r>
        <w:rPr>
          <w:color w:val="231F20"/>
          <w:spacing w:val="-3"/>
        </w:rPr>
        <w:t>certification body and any non-conformances shall be reviewed by the auditor at the re-audit.</w:t>
      </w:r>
    </w:p>
    <w:p w14:paraId="50AA7896" w14:textId="77777777" w:rsidR="00E76BDD" w:rsidRDefault="00000000">
      <w:pPr>
        <w:pStyle w:val="BodyText"/>
        <w:spacing w:before="41" w:line="236" w:lineRule="auto"/>
        <w:ind w:left="8" w:right="-20" w:hanging="8"/>
        <w:rPr>
          <w:color w:val="231F20"/>
          <w:spacing w:val="-3"/>
        </w:rPr>
      </w:pPr>
      <w:r>
        <w:rPr>
          <w:color w:val="231F20"/>
          <w:spacing w:val="-3"/>
        </w:rPr>
        <w:t>On returning to BRCGS certification the site shall be aware that the audit could be unannounced as the 3-year unannounced audit cycle for the site continues.</w:t>
      </w:r>
    </w:p>
    <w:p w14:paraId="36E0E43D" w14:textId="77777777" w:rsidR="00E76BDD" w:rsidRDefault="00000000">
      <w:pPr>
        <w:pStyle w:val="Heading2"/>
        <w:spacing w:before="20" w:after="20" w:line="240" w:lineRule="auto"/>
        <w:rPr>
          <w:rFonts w:cs="Arial"/>
        </w:rPr>
      </w:pPr>
      <w:bookmarkStart w:id="65" w:name="_Toc3394"/>
      <w:r>
        <w:rPr>
          <w:rFonts w:cs="Arial"/>
        </w:rPr>
        <w:t>6.8 BRCGS logos</w:t>
      </w:r>
      <w:bookmarkEnd w:id="65"/>
    </w:p>
    <w:p w14:paraId="6CA0D884" w14:textId="77777777" w:rsidR="00E76BDD" w:rsidRDefault="00000000">
      <w:pPr>
        <w:pStyle w:val="BodyText"/>
        <w:spacing w:before="41" w:line="236" w:lineRule="auto"/>
        <w:ind w:left="8" w:right="-20" w:hanging="8"/>
        <w:rPr>
          <w:color w:val="231F20"/>
          <w:spacing w:val="-3"/>
        </w:rPr>
      </w:pPr>
      <w:r>
        <w:rPr>
          <w:color w:val="231F20"/>
          <w:spacing w:val="-3"/>
        </w:rPr>
        <w:t>Achieving BRCGS certification is something of which to be proud. Companies that achieve certification and have  no exclusions from their scope (see section 1.6.2) are qualified to use the BRCGS packaging materials logo on site stationery and other marketing materials.</w:t>
      </w:r>
    </w:p>
    <w:p w14:paraId="719F306B" w14:textId="77777777" w:rsidR="00E76BDD" w:rsidRDefault="00000000">
      <w:pPr>
        <w:pStyle w:val="BodyText"/>
        <w:spacing w:before="41" w:line="236" w:lineRule="auto"/>
        <w:ind w:left="8" w:right="-20" w:hanging="8"/>
        <w:rPr>
          <w:color w:val="231F20"/>
          <w:spacing w:val="-3"/>
        </w:rPr>
      </w:pPr>
      <w:r>
        <w:rPr>
          <w:color w:val="231F20"/>
          <w:spacing w:val="-3"/>
        </w:rPr>
        <w:t>Where a site has traded products or raw materials on site but wishes them to be excluded from the scope of the audit, this will be recorded as an exclusion from scope on the audit report and certificate. The BRCGS packaging materials logo cannot be used for promoting traded products, even when included in the certificated scope.</w:t>
      </w:r>
    </w:p>
    <w:p w14:paraId="03116B71" w14:textId="77777777" w:rsidR="00E76BDD" w:rsidRDefault="00000000">
      <w:pPr>
        <w:pStyle w:val="BodyText"/>
        <w:spacing w:before="41" w:line="236" w:lineRule="auto"/>
        <w:ind w:left="8" w:right="-20" w:hanging="8"/>
        <w:rPr>
          <w:color w:val="231F20"/>
          <w:spacing w:val="-3"/>
        </w:rPr>
      </w:pPr>
      <w:r>
        <w:rPr>
          <w:color w:val="231F20"/>
          <w:spacing w:val="-3"/>
        </w:rPr>
        <w:t xml:space="preserve">Information and conditions relating to the use of the BRCGS logo is available from the </w:t>
      </w:r>
      <w:hyperlink r:id="rId14" w:history="1">
        <w:r>
          <w:rPr>
            <w:color w:val="231F20"/>
            <w:spacing w:val="-3"/>
          </w:rPr>
          <w:t>BRCGS website</w:t>
        </w:r>
      </w:hyperlink>
      <w:r>
        <w:rPr>
          <w:color w:val="231F20"/>
          <w:spacing w:val="-3"/>
        </w:rPr>
        <w:t>.</w:t>
      </w:r>
    </w:p>
    <w:p w14:paraId="4E537730" w14:textId="77777777" w:rsidR="00E76BDD" w:rsidRDefault="00000000">
      <w:pPr>
        <w:pStyle w:val="BodyText"/>
        <w:spacing w:before="41" w:line="236" w:lineRule="auto"/>
        <w:ind w:left="8" w:right="-20" w:hanging="8"/>
        <w:rPr>
          <w:color w:val="231F20"/>
          <w:spacing w:val="-3"/>
        </w:rPr>
      </w:pPr>
      <w:r>
        <w:rPr>
          <w:color w:val="231F20"/>
          <w:spacing w:val="-3"/>
        </w:rPr>
        <w:t>If a site is no longer certificated because of certificate expiry, withdrawal or suspension, it shall no longer use the logo or certificate claiming certification.</w:t>
      </w:r>
    </w:p>
    <w:p w14:paraId="73103B90" w14:textId="77777777" w:rsidR="00E76BDD" w:rsidRDefault="00000000">
      <w:pPr>
        <w:pStyle w:val="BodyText"/>
        <w:spacing w:before="41" w:line="236" w:lineRule="auto"/>
        <w:ind w:left="8" w:right="-20" w:hanging="8"/>
        <w:rPr>
          <w:color w:val="231F20"/>
          <w:spacing w:val="-3"/>
        </w:rPr>
      </w:pPr>
      <w:r>
        <w:rPr>
          <w:color w:val="231F20"/>
          <w:spacing w:val="-3"/>
        </w:rPr>
        <w:t>The BRCGS logo is not a product certification mark and neither it nor any reference to certification may be used on products or product packaging. Any certificated site found to be misusing the logo will be subject to the</w:t>
      </w:r>
      <w:r>
        <w:rPr>
          <w:rFonts w:eastAsia="宋体" w:hint="eastAsia"/>
          <w:color w:val="231F20"/>
          <w:spacing w:val="-3"/>
          <w:lang w:eastAsia="zh-CN"/>
        </w:rPr>
        <w:t xml:space="preserve"> </w:t>
      </w:r>
      <w:r>
        <w:rPr>
          <w:color w:val="231F20"/>
          <w:spacing w:val="-3"/>
        </w:rPr>
        <w:t>BRCGS complaints and referral process (see Part IV) and may risk suspension or removal of its certification.</w:t>
      </w:r>
    </w:p>
    <w:p w14:paraId="50C9ECF6" w14:textId="77777777" w:rsidR="00E76BDD" w:rsidRDefault="00000000">
      <w:pPr>
        <w:pStyle w:val="BodyText"/>
        <w:spacing w:before="41" w:line="236" w:lineRule="auto"/>
        <w:ind w:left="8" w:right="-20" w:hanging="8"/>
        <w:rPr>
          <w:color w:val="231F20"/>
          <w:spacing w:val="-3"/>
        </w:rPr>
      </w:pPr>
      <w:r>
        <w:rPr>
          <w:color w:val="231F20"/>
          <w:spacing w:val="-3"/>
        </w:rPr>
        <w:t>The BRCGS logo may not be used by companies that do not include all products that are manufactured, processed, packed or labelled on site within the audit scope.</w:t>
      </w:r>
    </w:p>
    <w:p w14:paraId="6D9477B3" w14:textId="77777777" w:rsidR="00E76BDD" w:rsidRDefault="00E76BDD">
      <w:pPr>
        <w:pStyle w:val="BodyText"/>
        <w:spacing w:line="309" w:lineRule="auto"/>
        <w:rPr>
          <w:sz w:val="21"/>
        </w:rPr>
      </w:pPr>
    </w:p>
    <w:p w14:paraId="73C1022A" w14:textId="77777777" w:rsidR="00E76BDD" w:rsidRDefault="00000000">
      <w:pPr>
        <w:pStyle w:val="Heading2"/>
        <w:spacing w:before="20" w:after="20" w:line="240" w:lineRule="auto"/>
        <w:rPr>
          <w:rFonts w:cs="Arial"/>
        </w:rPr>
      </w:pPr>
      <w:bookmarkStart w:id="66" w:name="_Toc1459"/>
      <w:r>
        <w:rPr>
          <w:rFonts w:cs="Arial"/>
        </w:rPr>
        <w:t>6.9 BRCGS Directory</w:t>
      </w:r>
      <w:bookmarkEnd w:id="66"/>
    </w:p>
    <w:p w14:paraId="4E7CF414" w14:textId="77777777" w:rsidR="00E76BDD" w:rsidRDefault="00000000">
      <w:pPr>
        <w:pStyle w:val="BodyText"/>
        <w:spacing w:before="41" w:line="236" w:lineRule="auto"/>
        <w:ind w:left="8" w:right="-20" w:hanging="8"/>
        <w:rPr>
          <w:color w:val="231F20"/>
          <w:spacing w:val="-3"/>
        </w:rPr>
      </w:pPr>
      <w:r>
        <w:rPr>
          <w:color w:val="231F20"/>
          <w:spacing w:val="-3"/>
        </w:rPr>
        <w:t>The BRCGS Directory (</w:t>
      </w:r>
      <w:hyperlink r:id="rId15" w:history="1">
        <w:r>
          <w:rPr>
            <w:color w:val="231F20"/>
            <w:spacing w:val="-3"/>
          </w:rPr>
          <w:t>www.directory.brcgs.com</w:t>
        </w:r>
      </w:hyperlink>
      <w:r>
        <w:rPr>
          <w:color w:val="231F20"/>
          <w:spacing w:val="-3"/>
        </w:rPr>
        <w:t>) is the database of all audits conducted against a BRCGS Standard and all BRCGS-approved certification bodies and auditors.</w:t>
      </w:r>
    </w:p>
    <w:p w14:paraId="2AAC6F9F" w14:textId="77777777" w:rsidR="00E76BDD" w:rsidRDefault="00000000">
      <w:pPr>
        <w:pStyle w:val="BodyText"/>
        <w:spacing w:before="41" w:line="236" w:lineRule="auto"/>
        <w:ind w:left="8" w:right="-20" w:hanging="8"/>
        <w:rPr>
          <w:color w:val="231F20"/>
          <w:spacing w:val="-3"/>
        </w:rPr>
      </w:pPr>
      <w:r>
        <w:rPr>
          <w:color w:val="231F20"/>
          <w:spacing w:val="-3"/>
        </w:rPr>
        <w:t>The Directory hosts audit reports and certificates in PDF format, including historic audit records from 2008 onwards.</w:t>
      </w:r>
    </w:p>
    <w:p w14:paraId="3442DDC3" w14:textId="77777777" w:rsidR="00E76BDD" w:rsidRDefault="00000000">
      <w:pPr>
        <w:pStyle w:val="BodyText"/>
        <w:spacing w:before="41" w:line="236" w:lineRule="auto"/>
        <w:ind w:left="8" w:right="-20" w:hanging="8"/>
        <w:rPr>
          <w:color w:val="231F20"/>
          <w:spacing w:val="-3"/>
        </w:rPr>
      </w:pPr>
      <w:r>
        <w:rPr>
          <w:color w:val="231F20"/>
          <w:spacing w:val="-3"/>
        </w:rPr>
        <w:t>Audit data can only be added to or edited on the Directory by BRCGS-approved certification bodies, who are also responsible for assigning audit records, and by extension access, to the audit-owning entity.</w:t>
      </w:r>
    </w:p>
    <w:p w14:paraId="044241C2" w14:textId="77777777" w:rsidR="00E76BDD" w:rsidRDefault="00000000">
      <w:pPr>
        <w:pStyle w:val="BodyText"/>
        <w:spacing w:before="41" w:line="236" w:lineRule="auto"/>
        <w:ind w:left="8" w:right="-20" w:hanging="8"/>
        <w:rPr>
          <w:color w:val="231F20"/>
          <w:spacing w:val="-3"/>
        </w:rPr>
      </w:pPr>
      <w:r>
        <w:rPr>
          <w:color w:val="231F20"/>
          <w:spacing w:val="-3"/>
        </w:rPr>
        <w:t>The Directory allows audit owners to ‘share’ their audit records with other participant users. Audit sharing</w:t>
      </w:r>
      <w:r>
        <w:rPr>
          <w:rFonts w:eastAsia="宋体" w:hint="eastAsia"/>
          <w:color w:val="231F20"/>
          <w:spacing w:val="-3"/>
          <w:lang w:eastAsia="zh-CN"/>
        </w:rPr>
        <w:t xml:space="preserve"> </w:t>
      </w:r>
      <w:r>
        <w:rPr>
          <w:color w:val="231F20"/>
          <w:spacing w:val="-3"/>
        </w:rPr>
        <w:t>configuration and access to confidential data is available to appropriately credentialled users only and requires sign-in.</w:t>
      </w:r>
    </w:p>
    <w:p w14:paraId="7CE160A0" w14:textId="77777777" w:rsidR="00E76BDD" w:rsidRDefault="00000000">
      <w:pPr>
        <w:pStyle w:val="BodyText"/>
        <w:spacing w:before="41" w:line="236" w:lineRule="auto"/>
        <w:ind w:left="8" w:right="-20" w:hanging="8"/>
        <w:rPr>
          <w:color w:val="231F20"/>
          <w:spacing w:val="-3"/>
        </w:rPr>
      </w:pPr>
      <w:r>
        <w:rPr>
          <w:color w:val="231F20"/>
          <w:spacing w:val="-3"/>
        </w:rPr>
        <w:t>Certification bodies are exclusively responsible for maintaining site records, including the site’s name, address and contact details. All certification bodies are assessed and graded by BRCGS according to how quickly and accurately they update audit data.</w:t>
      </w:r>
    </w:p>
    <w:p w14:paraId="6D44E052" w14:textId="77777777" w:rsidR="00E76BDD" w:rsidRDefault="00000000">
      <w:pPr>
        <w:pStyle w:val="BodyText"/>
        <w:spacing w:before="256" w:line="187" w:lineRule="auto"/>
        <w:ind w:left="16"/>
        <w:rPr>
          <w:sz w:val="22"/>
          <w:szCs w:val="22"/>
        </w:rPr>
      </w:pPr>
      <w:r>
        <w:rPr>
          <w:b/>
          <w:bCs/>
          <w:color w:val="008BC1"/>
          <w:spacing w:val="-13"/>
          <w:sz w:val="22"/>
          <w:szCs w:val="22"/>
        </w:rPr>
        <w:t>6.9.1</w:t>
      </w:r>
      <w:r>
        <w:rPr>
          <w:b/>
          <w:bCs/>
          <w:color w:val="008BC1"/>
          <w:spacing w:val="7"/>
          <w:sz w:val="22"/>
          <w:szCs w:val="22"/>
        </w:rPr>
        <w:t xml:space="preserve">  </w:t>
      </w:r>
      <w:r>
        <w:rPr>
          <w:b/>
          <w:bCs/>
          <w:color w:val="008BC1"/>
          <w:spacing w:val="-13"/>
          <w:sz w:val="22"/>
          <w:szCs w:val="22"/>
        </w:rPr>
        <w:t>Site code</w:t>
      </w:r>
    </w:p>
    <w:p w14:paraId="065E8FEC" w14:textId="77777777" w:rsidR="00E76BDD" w:rsidRDefault="00000000">
      <w:pPr>
        <w:pStyle w:val="BodyText"/>
        <w:spacing w:before="41" w:line="236" w:lineRule="auto"/>
        <w:ind w:left="8" w:right="-20" w:hanging="8"/>
        <w:rPr>
          <w:color w:val="231F20"/>
          <w:spacing w:val="-3"/>
        </w:rPr>
      </w:pPr>
      <w:r>
        <w:rPr>
          <w:color w:val="231F20"/>
          <w:spacing w:val="-3"/>
        </w:rPr>
        <w:t>All audited sites are allocated a unique 6-, 7- or 8-digit reference number known as a site code. Site codes are generated when a site record is initially created and added to the BRCGS Directory by a certification body. The site code remains unchanged, regardless of subsequent auditing certification bodies, Standard status or audit status.</w:t>
      </w:r>
    </w:p>
    <w:p w14:paraId="74C3F406" w14:textId="77777777" w:rsidR="00E76BDD" w:rsidRDefault="00000000">
      <w:pPr>
        <w:pStyle w:val="BodyText"/>
        <w:spacing w:before="41" w:line="236" w:lineRule="auto"/>
        <w:ind w:left="8" w:right="-20" w:hanging="8"/>
        <w:rPr>
          <w:color w:val="231F20"/>
          <w:spacing w:val="-3"/>
        </w:rPr>
      </w:pPr>
      <w:r>
        <w:rPr>
          <w:color w:val="231F20"/>
          <w:spacing w:val="-3"/>
        </w:rPr>
        <w:t>Site codes can be located on the top right-hand corner of the first page of all audit reports and on corresponding certificates.</w:t>
      </w:r>
    </w:p>
    <w:p w14:paraId="1C75793A" w14:textId="77777777" w:rsidR="00E76BDD" w:rsidRDefault="00000000">
      <w:pPr>
        <w:pStyle w:val="BodyText"/>
        <w:spacing w:before="41" w:line="236" w:lineRule="auto"/>
        <w:ind w:left="8" w:right="-20" w:hanging="8"/>
        <w:rPr>
          <w:color w:val="231F20"/>
          <w:spacing w:val="-3"/>
        </w:rPr>
      </w:pPr>
      <w:r>
        <w:rPr>
          <w:color w:val="231F20"/>
          <w:spacing w:val="-3"/>
        </w:rPr>
        <w:t>The listing for any certificated site can be located in the public area of the Directory by adding the site code to the ‘site code’ search field. If no results are returned for a search, contact BRCGS to confirm certification</w:t>
      </w:r>
      <w:r>
        <w:rPr>
          <w:rFonts w:eastAsia="宋体" w:hint="eastAsia"/>
          <w:color w:val="231F20"/>
          <w:spacing w:val="-3"/>
          <w:lang w:eastAsia="zh-CN"/>
        </w:rPr>
        <w:t xml:space="preserve"> </w:t>
      </w:r>
      <w:r>
        <w:rPr>
          <w:color w:val="231F20"/>
          <w:spacing w:val="-3"/>
        </w:rPr>
        <w:t>authenticity.</w:t>
      </w:r>
    </w:p>
    <w:p w14:paraId="61B8610A" w14:textId="77777777" w:rsidR="00E76BDD" w:rsidRDefault="00000000">
      <w:pPr>
        <w:pStyle w:val="BodyText"/>
        <w:spacing w:before="224" w:line="289" w:lineRule="exact"/>
        <w:ind w:left="16"/>
        <w:rPr>
          <w:sz w:val="22"/>
          <w:szCs w:val="22"/>
        </w:rPr>
      </w:pPr>
      <w:r>
        <w:rPr>
          <w:b/>
          <w:bCs/>
          <w:color w:val="008BC1"/>
          <w:spacing w:val="-8"/>
          <w:position w:val="3"/>
          <w:sz w:val="22"/>
          <w:szCs w:val="22"/>
        </w:rPr>
        <w:t>6.9.2</w:t>
      </w:r>
      <w:r>
        <w:rPr>
          <w:b/>
          <w:bCs/>
          <w:color w:val="008BC1"/>
          <w:spacing w:val="11"/>
          <w:position w:val="3"/>
          <w:sz w:val="22"/>
          <w:szCs w:val="22"/>
        </w:rPr>
        <w:t xml:space="preserve">  </w:t>
      </w:r>
      <w:r>
        <w:rPr>
          <w:b/>
          <w:bCs/>
          <w:color w:val="008BC1"/>
          <w:spacing w:val="-8"/>
          <w:position w:val="3"/>
          <w:sz w:val="22"/>
          <w:szCs w:val="22"/>
        </w:rPr>
        <w:t>Audit-sharing</w:t>
      </w:r>
    </w:p>
    <w:p w14:paraId="796F9498" w14:textId="77777777" w:rsidR="00E76BDD" w:rsidRDefault="00000000">
      <w:pPr>
        <w:pStyle w:val="BodyText"/>
        <w:spacing w:before="41" w:line="236" w:lineRule="auto"/>
        <w:ind w:left="8" w:right="-20" w:hanging="8"/>
        <w:rPr>
          <w:color w:val="231F20"/>
          <w:spacing w:val="-3"/>
        </w:rPr>
      </w:pPr>
      <w:r>
        <w:rPr>
          <w:color w:val="231F20"/>
          <w:spacing w:val="-3"/>
        </w:rPr>
        <w:t>The BRCGS Directory allows audit owners to share their audit reports with customers, including retailers, manufacturers, suppliers and other Directory-registered specifiers.</w:t>
      </w:r>
    </w:p>
    <w:p w14:paraId="48A494DD" w14:textId="77777777" w:rsidR="00E76BDD" w:rsidRDefault="00000000">
      <w:pPr>
        <w:pStyle w:val="BodyText"/>
        <w:spacing w:before="41" w:line="236" w:lineRule="auto"/>
        <w:ind w:left="8" w:right="-20" w:hanging="8"/>
        <w:rPr>
          <w:color w:val="231F20"/>
          <w:spacing w:val="-3"/>
        </w:rPr>
      </w:pPr>
      <w:r>
        <w:rPr>
          <w:color w:val="231F20"/>
          <w:spacing w:val="-3"/>
        </w:rPr>
        <w:t>Once audit-sharing has been configured customers can access the full current, archived and future audit documents (as they become available) without any further administration.</w:t>
      </w:r>
    </w:p>
    <w:p w14:paraId="6CEFAFAF" w14:textId="77777777" w:rsidR="00E76BDD" w:rsidRDefault="00000000">
      <w:pPr>
        <w:pStyle w:val="BodyText"/>
        <w:spacing w:before="41" w:line="236" w:lineRule="auto"/>
        <w:ind w:left="8" w:right="-20" w:hanging="8"/>
        <w:rPr>
          <w:color w:val="231F20"/>
          <w:spacing w:val="-3"/>
        </w:rPr>
      </w:pPr>
      <w:r>
        <w:rPr>
          <w:color w:val="231F20"/>
          <w:spacing w:val="-3"/>
        </w:rPr>
        <w:t>An audit owner can cancel sharing at any time. Audit documents shared in the BRCGS Directory cannot be edited or otherwise changed by the audit owner; therefore, audits obtained from the Directory can be</w:t>
      </w:r>
      <w:r>
        <w:rPr>
          <w:rFonts w:eastAsia="宋体" w:hint="eastAsia"/>
          <w:color w:val="231F20"/>
          <w:spacing w:val="-3"/>
          <w:lang w:eastAsia="zh-CN"/>
        </w:rPr>
        <w:t xml:space="preserve"> </w:t>
      </w:r>
      <w:r>
        <w:rPr>
          <w:color w:val="231F20"/>
          <w:spacing w:val="-3"/>
        </w:rPr>
        <w:t>considered as complete and authenticated.</w:t>
      </w:r>
    </w:p>
    <w:p w14:paraId="4233BEC4" w14:textId="77777777" w:rsidR="00E76BDD" w:rsidRDefault="00000000">
      <w:pPr>
        <w:pStyle w:val="BodyText"/>
        <w:spacing w:before="190" w:line="290" w:lineRule="exact"/>
        <w:ind w:left="16"/>
        <w:rPr>
          <w:sz w:val="22"/>
          <w:szCs w:val="22"/>
        </w:rPr>
      </w:pPr>
      <w:r>
        <w:rPr>
          <w:b/>
          <w:bCs/>
          <w:color w:val="008BC1"/>
          <w:spacing w:val="-9"/>
          <w:position w:val="3"/>
          <w:sz w:val="22"/>
          <w:szCs w:val="22"/>
        </w:rPr>
        <w:t>6.9.3  Site-sharing</w:t>
      </w:r>
    </w:p>
    <w:p w14:paraId="562A3826" w14:textId="77777777" w:rsidR="00E76BDD" w:rsidRDefault="00000000">
      <w:pPr>
        <w:pStyle w:val="BodyText"/>
        <w:spacing w:before="41" w:line="236" w:lineRule="auto"/>
        <w:ind w:left="8" w:right="-20" w:hanging="8"/>
        <w:rPr>
          <w:color w:val="231F20"/>
          <w:spacing w:val="-3"/>
        </w:rPr>
      </w:pPr>
      <w:r>
        <w:rPr>
          <w:color w:val="231F20"/>
          <w:spacing w:val="-3"/>
        </w:rPr>
        <w:lastRenderedPageBreak/>
        <w:t>Only certification bodies authorised by the site owner can edit a site record. In the event of a transfer from one certification body to another, the new certification body must be given access to the site’s records before a new audit can be added for that site or any edits to the site details can be made. Site-sharing can be arranged by the site owner on the BRCGS Directory or by BRCGS upon request.</w:t>
      </w:r>
    </w:p>
    <w:p w14:paraId="2CB8E691" w14:textId="77777777" w:rsidR="00E76BDD" w:rsidRDefault="00000000">
      <w:pPr>
        <w:pStyle w:val="BodyText"/>
        <w:spacing w:before="256" w:line="187" w:lineRule="auto"/>
        <w:ind w:left="16"/>
        <w:rPr>
          <w:sz w:val="22"/>
          <w:szCs w:val="22"/>
        </w:rPr>
      </w:pPr>
      <w:r>
        <w:rPr>
          <w:b/>
          <w:bCs/>
          <w:color w:val="008BC1"/>
          <w:spacing w:val="-7"/>
          <w:sz w:val="22"/>
          <w:szCs w:val="22"/>
        </w:rPr>
        <w:t>6.9.4  Notification emails</w:t>
      </w:r>
    </w:p>
    <w:p w14:paraId="4C721D92" w14:textId="77777777" w:rsidR="00E76BDD" w:rsidRDefault="00000000">
      <w:pPr>
        <w:pStyle w:val="BodyText"/>
        <w:spacing w:before="41" w:line="236" w:lineRule="auto"/>
        <w:ind w:left="8" w:right="-20" w:hanging="8"/>
        <w:rPr>
          <w:color w:val="231F20"/>
          <w:spacing w:val="-3"/>
        </w:rPr>
      </w:pPr>
      <w:r>
        <w:rPr>
          <w:color w:val="231F20"/>
          <w:spacing w:val="-3"/>
        </w:rPr>
        <w:t>The BRCGS Directory notifies audit owners, and anybody who has shared access to the audit, if a site’s</w:t>
      </w:r>
      <w:r>
        <w:rPr>
          <w:rFonts w:eastAsia="宋体" w:hint="eastAsia"/>
          <w:color w:val="231F20"/>
          <w:spacing w:val="-3"/>
          <w:lang w:eastAsia="zh-CN"/>
        </w:rPr>
        <w:t xml:space="preserve"> </w:t>
      </w:r>
      <w:r>
        <w:rPr>
          <w:color w:val="231F20"/>
          <w:spacing w:val="-3"/>
        </w:rPr>
        <w:t>certification is suspended, withdrawn or expires without replacement. Notifications are via automated email and can be turned off if not required.</w:t>
      </w:r>
    </w:p>
    <w:p w14:paraId="50E53C29" w14:textId="77777777" w:rsidR="00E76BDD" w:rsidRDefault="00000000">
      <w:pPr>
        <w:pStyle w:val="BodyText"/>
        <w:spacing w:before="255" w:line="189" w:lineRule="auto"/>
        <w:ind w:left="16"/>
        <w:rPr>
          <w:sz w:val="22"/>
          <w:szCs w:val="22"/>
        </w:rPr>
      </w:pPr>
      <w:r>
        <w:rPr>
          <w:b/>
          <w:bCs/>
          <w:color w:val="008BC1"/>
          <w:spacing w:val="-11"/>
          <w:sz w:val="22"/>
          <w:szCs w:val="22"/>
        </w:rPr>
        <w:t>6.9.5  Directory assistance and contacting BRCGS</w:t>
      </w:r>
    </w:p>
    <w:p w14:paraId="0541CDBC" w14:textId="77777777" w:rsidR="00E76BDD" w:rsidRDefault="00000000">
      <w:pPr>
        <w:pStyle w:val="BodyText"/>
        <w:spacing w:before="41" w:line="236" w:lineRule="auto"/>
        <w:ind w:left="8" w:right="-20" w:hanging="8"/>
        <w:rPr>
          <w:color w:val="231F20"/>
          <w:spacing w:val="-3"/>
        </w:rPr>
      </w:pPr>
      <w:r>
        <w:rPr>
          <w:color w:val="231F20"/>
          <w:spacing w:val="-3"/>
        </w:rPr>
        <w:t>For further information regarding the BRCGS Directory, including how to configure audit-sharing with a customer or site-sharing with a certification body, visit the BRCGS Directory and click on the ‘Audit &amp; Site Sharing’ and</w:t>
      </w:r>
      <w:r>
        <w:rPr>
          <w:rFonts w:hint="eastAsia"/>
          <w:color w:val="231F20"/>
          <w:spacing w:val="-3"/>
          <w:lang w:eastAsia="zh-CN"/>
        </w:rPr>
        <w:t xml:space="preserve"> </w:t>
      </w:r>
      <w:r>
        <w:rPr>
          <w:color w:val="231F20"/>
          <w:spacing w:val="-3"/>
        </w:rPr>
        <w:t>‘Contact’ tabs.</w:t>
      </w:r>
    </w:p>
    <w:p w14:paraId="487E5ACC" w14:textId="77777777" w:rsidR="00E76BDD" w:rsidRDefault="00E76BDD">
      <w:pPr>
        <w:pStyle w:val="BodyText"/>
        <w:spacing w:before="41" w:line="236" w:lineRule="auto"/>
        <w:ind w:left="8" w:right="-20" w:hanging="8"/>
        <w:rPr>
          <w:color w:val="231F20"/>
          <w:spacing w:val="-3"/>
        </w:rPr>
        <w:sectPr w:rsidR="00E76BDD">
          <w:headerReference w:type="default" r:id="rId16"/>
          <w:footerReference w:type="default" r:id="rId17"/>
          <w:pgSz w:w="11906" w:h="16838"/>
          <w:pgMar w:top="1197" w:right="1133" w:bottom="609" w:left="1133" w:header="801" w:footer="351" w:gutter="0"/>
          <w:cols w:space="720"/>
        </w:sectPr>
      </w:pPr>
    </w:p>
    <w:p w14:paraId="326E121C" w14:textId="77777777" w:rsidR="00E76BDD" w:rsidRDefault="00E76BDD">
      <w:pPr>
        <w:jc w:val="left"/>
        <w:rPr>
          <w:rFonts w:ascii="Arial" w:eastAsia="宋体" w:hAnsi="Arial" w:cs="Arial"/>
          <w:sz w:val="24"/>
          <w:szCs w:val="24"/>
        </w:rPr>
      </w:pPr>
    </w:p>
    <w:p w14:paraId="43B99962" w14:textId="77777777" w:rsidR="00E76BDD" w:rsidRDefault="00000000">
      <w:pPr>
        <w:pStyle w:val="Heading1"/>
        <w:spacing w:before="20" w:after="20" w:line="240" w:lineRule="auto"/>
        <w:rPr>
          <w:rFonts w:ascii="Arial" w:hAnsi="Arial" w:cs="Arial"/>
          <w:color w:val="231F20"/>
          <w:spacing w:val="-14"/>
          <w:position w:val="5"/>
          <w:sz w:val="30"/>
          <w:szCs w:val="30"/>
        </w:rPr>
      </w:pPr>
      <w:bookmarkStart w:id="67" w:name="_Toc1857"/>
      <w:r>
        <w:rPr>
          <w:rFonts w:ascii="Arial" w:hAnsi="Arial" w:cs="Arial"/>
          <w:color w:val="231F20"/>
          <w:spacing w:val="-14"/>
          <w:position w:val="5"/>
          <w:sz w:val="30"/>
          <w:szCs w:val="30"/>
        </w:rPr>
        <w:t>Appendix 1</w:t>
      </w:r>
      <w:bookmarkEnd w:id="67"/>
      <w:r>
        <w:rPr>
          <w:rFonts w:ascii="Arial" w:hAnsi="Arial" w:cs="Arial"/>
          <w:color w:val="231F20"/>
          <w:spacing w:val="-14"/>
          <w:position w:val="5"/>
          <w:sz w:val="30"/>
          <w:szCs w:val="30"/>
        </w:rPr>
        <w:t xml:space="preserve"> </w:t>
      </w:r>
    </w:p>
    <w:p w14:paraId="423E1CF1" w14:textId="77777777" w:rsidR="00E76BDD" w:rsidRDefault="00000000">
      <w:pPr>
        <w:pStyle w:val="BodyText"/>
        <w:spacing w:before="41" w:line="236" w:lineRule="auto"/>
        <w:ind w:left="8" w:right="-20" w:hanging="8"/>
        <w:rPr>
          <w:b/>
          <w:bCs/>
          <w:color w:val="231F20"/>
          <w:spacing w:val="-3"/>
        </w:rPr>
      </w:pPr>
      <w:r>
        <w:rPr>
          <w:b/>
          <w:bCs/>
          <w:color w:val="231F20"/>
          <w:spacing w:val="-3"/>
        </w:rPr>
        <w:t>Registration, qualifications, training and experience requirements for auditors</w:t>
      </w:r>
    </w:p>
    <w:p w14:paraId="63E9294F" w14:textId="77777777" w:rsidR="00E76BDD" w:rsidRDefault="00000000">
      <w:pPr>
        <w:pStyle w:val="BodyText"/>
        <w:spacing w:before="41" w:line="236" w:lineRule="auto"/>
        <w:ind w:left="8" w:right="-20" w:hanging="8"/>
        <w:rPr>
          <w:color w:val="231F20"/>
          <w:spacing w:val="-3"/>
        </w:rPr>
      </w:pPr>
      <w:r>
        <w:rPr>
          <w:color w:val="231F20"/>
          <w:spacing w:val="-3"/>
        </w:rPr>
        <w:t>All auditors conducting audits against the Global Standard for Packaging Materials are required to be registered with BRCGS. The registration process identifies auditors who have undergone the required training and the categories of packaging in which they have expertise. Evidence of an auditor’s qualifications, experience and training has to be submitted to BRCGS prior to their carrying out audits. All registered auditors receive a unique registration number,</w:t>
      </w:r>
      <w:r>
        <w:rPr>
          <w:rFonts w:eastAsia="宋体" w:hint="eastAsia"/>
          <w:color w:val="231F20"/>
          <w:spacing w:val="-3"/>
          <w:lang w:eastAsia="zh-CN"/>
        </w:rPr>
        <w:t xml:space="preserve"> </w:t>
      </w:r>
      <w:r>
        <w:rPr>
          <w:color w:val="231F20"/>
          <w:spacing w:val="-3"/>
        </w:rPr>
        <w:t>which is included on the audit report and is automatically cross-checked against their competence before the certification is accepted onto the BRCGS Directory.</w:t>
      </w:r>
    </w:p>
    <w:p w14:paraId="02E29ACA" w14:textId="77777777" w:rsidR="00E76BDD" w:rsidRDefault="00000000">
      <w:pPr>
        <w:pStyle w:val="BodyText"/>
        <w:spacing w:before="41" w:line="236" w:lineRule="auto"/>
        <w:ind w:left="8" w:right="-20" w:hanging="8"/>
        <w:rPr>
          <w:color w:val="231F20"/>
          <w:spacing w:val="-3"/>
        </w:rPr>
      </w:pPr>
      <w:r>
        <w:rPr>
          <w:color w:val="231F20"/>
          <w:spacing w:val="-3"/>
        </w:rPr>
        <w:t>The verification of competence to carry out a specific audit shall be carried out by the certification body.</w:t>
      </w:r>
    </w:p>
    <w:p w14:paraId="4A58D7C0" w14:textId="77777777" w:rsidR="00E76BDD" w:rsidRDefault="00000000">
      <w:pPr>
        <w:pStyle w:val="BodyText"/>
        <w:spacing w:before="41" w:line="236" w:lineRule="auto"/>
        <w:ind w:left="8" w:right="-20" w:hanging="8"/>
        <w:rPr>
          <w:color w:val="231F20"/>
          <w:spacing w:val="-3"/>
        </w:rPr>
      </w:pPr>
      <w:r>
        <w:rPr>
          <w:color w:val="231F20"/>
          <w:spacing w:val="-3"/>
        </w:rPr>
        <w:t>It is the responsibility of the certification body to ensure that processes are in place to monitor and maintain the competence of the auditor to the level required by the Standard.</w:t>
      </w:r>
    </w:p>
    <w:p w14:paraId="4D59CC93" w14:textId="77777777" w:rsidR="00E76BDD" w:rsidRDefault="00000000">
      <w:pPr>
        <w:pStyle w:val="BodyText"/>
        <w:spacing w:before="41" w:line="236" w:lineRule="auto"/>
        <w:ind w:left="8" w:right="-20" w:hanging="8"/>
        <w:rPr>
          <w:color w:val="231F20"/>
          <w:spacing w:val="-3"/>
        </w:rPr>
      </w:pPr>
      <w:r>
        <w:rPr>
          <w:color w:val="231F20"/>
          <w:spacing w:val="-3"/>
        </w:rPr>
        <w:t>BRCGS publishes a detailed guide to registered certification bodies on auditor competency requirements, expectations of the initial assessment of auditor competence, ongoing training, and assessment procedures. This is reviewed and updated periodically by the technical advisory committee. The requirements of auditors who may be registered to audit against the Standard are as follows.</w:t>
      </w:r>
    </w:p>
    <w:p w14:paraId="0909FC7F" w14:textId="77777777" w:rsidR="00E76BDD" w:rsidRDefault="00000000">
      <w:pPr>
        <w:pStyle w:val="BodyText"/>
        <w:spacing w:before="41" w:line="236" w:lineRule="auto"/>
        <w:ind w:left="8" w:right="-20" w:hanging="8"/>
        <w:rPr>
          <w:b/>
          <w:bCs/>
          <w:color w:val="231F20"/>
          <w:spacing w:val="-3"/>
        </w:rPr>
      </w:pPr>
      <w:r>
        <w:rPr>
          <w:b/>
          <w:bCs/>
          <w:color w:val="231F20"/>
          <w:spacing w:val="-3"/>
        </w:rPr>
        <w:t>Education</w:t>
      </w:r>
    </w:p>
    <w:p w14:paraId="5F28467D" w14:textId="77777777" w:rsidR="00E76BDD" w:rsidRDefault="00000000">
      <w:pPr>
        <w:pStyle w:val="BodyText"/>
        <w:spacing w:before="41" w:line="236" w:lineRule="auto"/>
        <w:ind w:left="8" w:right="-20" w:hanging="8"/>
        <w:rPr>
          <w:color w:val="231F20"/>
          <w:spacing w:val="-3"/>
        </w:rPr>
      </w:pPr>
      <w:r>
        <w:rPr>
          <w:color w:val="231F20"/>
          <w:spacing w:val="-3"/>
        </w:rPr>
        <w:t>Generally, auditors will be drawn from two distinct disciplines: those with expertise and a qualification in food or biosciences, and those with expertise and a qualification in packaging technology. This main qualification will be supported by a minimum secondary qualification in the other disciplines as appropriate. Where equivalence of qualification is unclear, this shall be referred to BRCGS for review.</w:t>
      </w:r>
    </w:p>
    <w:p w14:paraId="272505A6" w14:textId="77777777" w:rsidR="00E76BDD" w:rsidRDefault="00000000">
      <w:pPr>
        <w:pStyle w:val="BodyText"/>
        <w:spacing w:before="41" w:line="236" w:lineRule="auto"/>
        <w:ind w:left="8" w:right="-20" w:hanging="8"/>
        <w:rPr>
          <w:b/>
          <w:bCs/>
          <w:color w:val="231F20"/>
          <w:spacing w:val="-3"/>
        </w:rPr>
      </w:pPr>
      <w:r>
        <w:rPr>
          <w:b/>
          <w:bCs/>
          <w:color w:val="231F20"/>
          <w:spacing w:val="-3"/>
        </w:rPr>
        <w:t>The auditor shall have:</w:t>
      </w:r>
    </w:p>
    <w:p w14:paraId="52567BC8" w14:textId="77777777" w:rsidR="00E76BDD" w:rsidRDefault="00000000">
      <w:pPr>
        <w:pStyle w:val="BodyText"/>
        <w:spacing w:before="41" w:line="236" w:lineRule="auto"/>
        <w:ind w:left="8" w:right="-20" w:hanging="8"/>
        <w:rPr>
          <w:color w:val="231F20"/>
          <w:spacing w:val="-3"/>
        </w:rPr>
      </w:pPr>
      <w:r>
        <w:rPr>
          <w:color w:val="231F20"/>
          <w:spacing w:val="-3"/>
        </w:rPr>
        <w:t xml:space="preserve">• a degree or diploma in packaging and have successfully completed a food safety/hygiene qualification at least equivalent to a UK level 3 qualification (see www.brcgs.com for information), or </w:t>
      </w:r>
    </w:p>
    <w:p w14:paraId="5AD796A0" w14:textId="77777777" w:rsidR="00E76BDD" w:rsidRDefault="00000000">
      <w:pPr>
        <w:pStyle w:val="BodyText"/>
        <w:spacing w:before="41" w:line="236" w:lineRule="auto"/>
        <w:ind w:left="8" w:right="-20" w:hanging="8"/>
        <w:rPr>
          <w:color w:val="231F20"/>
          <w:spacing w:val="-3"/>
        </w:rPr>
      </w:pPr>
      <w:r>
        <w:rPr>
          <w:color w:val="231F20"/>
          <w:spacing w:val="-3"/>
        </w:rPr>
        <w:t>• a degree or diploma in a food or bioscience-related discipline and have successfully completed the PIABC EQIPT or equivalent examination in packaging.</w:t>
      </w:r>
    </w:p>
    <w:p w14:paraId="1BBA5257" w14:textId="77777777" w:rsidR="00E76BDD" w:rsidRDefault="00000000">
      <w:pPr>
        <w:pStyle w:val="BodyText"/>
        <w:spacing w:before="41" w:line="236" w:lineRule="auto"/>
        <w:ind w:left="8" w:right="-20" w:hanging="8"/>
        <w:rPr>
          <w:b/>
          <w:bCs/>
          <w:color w:val="231F20"/>
          <w:spacing w:val="-3"/>
        </w:rPr>
      </w:pPr>
      <w:r>
        <w:rPr>
          <w:b/>
          <w:bCs/>
          <w:color w:val="231F20"/>
          <w:spacing w:val="-3"/>
        </w:rPr>
        <w:t>Work experience</w:t>
      </w:r>
    </w:p>
    <w:p w14:paraId="55F5A1C1" w14:textId="77777777" w:rsidR="00E76BDD" w:rsidRDefault="00000000">
      <w:pPr>
        <w:pStyle w:val="BodyText"/>
        <w:spacing w:before="41" w:line="236" w:lineRule="auto"/>
        <w:ind w:left="8" w:right="-20" w:hanging="8"/>
        <w:rPr>
          <w:color w:val="231F20"/>
          <w:spacing w:val="-3"/>
        </w:rPr>
      </w:pPr>
      <w:r>
        <w:rPr>
          <w:color w:val="231F20"/>
          <w:spacing w:val="-3"/>
        </w:rPr>
        <w:t>The auditor shall have a minimum of 5 years’ post-qualification experience related to their main qualification discipline. This shall involve work in quality assurance, technical management or risk management functions within manufacturing, retailing, inspection or enforcement, and the auditor shall be able to demonstrate an understanding and knowledge of specific categories of packaging for which they are approved. The verification to carry out work within specific categories of packaging will be carried out by the certification body.</w:t>
      </w:r>
    </w:p>
    <w:p w14:paraId="4B4B5443" w14:textId="77777777" w:rsidR="00E76BDD" w:rsidRDefault="00000000">
      <w:pPr>
        <w:pStyle w:val="BodyText"/>
        <w:spacing w:before="41" w:line="236" w:lineRule="auto"/>
        <w:ind w:left="8" w:right="-20" w:hanging="8"/>
        <w:rPr>
          <w:b/>
          <w:bCs/>
          <w:color w:val="231F20"/>
          <w:spacing w:val="-3"/>
        </w:rPr>
      </w:pPr>
      <w:r>
        <w:rPr>
          <w:b/>
          <w:bCs/>
          <w:color w:val="231F20"/>
          <w:spacing w:val="-3"/>
        </w:rPr>
        <w:t>Professional qualifications</w:t>
      </w:r>
    </w:p>
    <w:p w14:paraId="23EC5E71" w14:textId="77777777" w:rsidR="00E76BDD" w:rsidRDefault="00000000">
      <w:pPr>
        <w:pStyle w:val="BodyText"/>
        <w:spacing w:before="41" w:line="236" w:lineRule="auto"/>
        <w:ind w:left="8" w:right="-20" w:hanging="8"/>
        <w:rPr>
          <w:color w:val="231F20"/>
          <w:spacing w:val="-3"/>
        </w:rPr>
      </w:pPr>
      <w:r>
        <w:rPr>
          <w:color w:val="231F20"/>
          <w:spacing w:val="-3"/>
        </w:rPr>
        <w:t>The auditor must have:</w:t>
      </w:r>
    </w:p>
    <w:p w14:paraId="3DEFCF32" w14:textId="77777777" w:rsidR="00E76BDD" w:rsidRDefault="00000000">
      <w:pPr>
        <w:pStyle w:val="BodyText"/>
        <w:spacing w:before="41" w:line="236" w:lineRule="auto"/>
        <w:ind w:left="8" w:right="-20" w:hanging="8"/>
        <w:rPr>
          <w:color w:val="231F20"/>
          <w:spacing w:val="-3"/>
        </w:rPr>
      </w:pPr>
      <w:r>
        <w:rPr>
          <w:color w:val="231F20"/>
          <w:spacing w:val="-3"/>
        </w:rPr>
        <w:lastRenderedPageBreak/>
        <w:t>• passed a registered management system lead assessor course (e.g. IRCA) or the BRCGS third-party auditor course delivered by a BRCGS-approved trainer</w:t>
      </w:r>
    </w:p>
    <w:p w14:paraId="33EC8935" w14:textId="77777777" w:rsidR="00E76BDD" w:rsidRDefault="00000000">
      <w:pPr>
        <w:pStyle w:val="BodyText"/>
        <w:spacing w:before="41" w:line="236" w:lineRule="auto"/>
        <w:ind w:left="8" w:right="-20" w:hanging="8"/>
        <w:rPr>
          <w:color w:val="231F20"/>
          <w:spacing w:val="-3"/>
        </w:rPr>
      </w:pPr>
      <w:r>
        <w:rPr>
          <w:color w:val="231F20"/>
          <w:spacing w:val="-3"/>
        </w:rPr>
        <w:t>• completed a training course in hazard analysis and critical control points (HACCP), based on the principles of Codex Alimentarius, of at least 2 days’ duration, or be able to demonstrate competence in the understanding and application of HACCP principles. It is essential that the HACCP course is recognised by the industry as being appropriate and relevant.</w:t>
      </w:r>
    </w:p>
    <w:p w14:paraId="14587A24" w14:textId="77777777" w:rsidR="00E76BDD" w:rsidRDefault="00000000">
      <w:pPr>
        <w:pStyle w:val="BodyText"/>
        <w:spacing w:before="41" w:line="236" w:lineRule="auto"/>
        <w:ind w:left="8" w:right="-20" w:hanging="8"/>
        <w:rPr>
          <w:b/>
          <w:bCs/>
          <w:color w:val="231F20"/>
          <w:spacing w:val="-3"/>
        </w:rPr>
      </w:pPr>
      <w:r>
        <w:rPr>
          <w:b/>
          <w:bCs/>
          <w:color w:val="231F20"/>
          <w:spacing w:val="-3"/>
        </w:rPr>
        <w:t>Audit training</w:t>
      </w:r>
    </w:p>
    <w:p w14:paraId="21528049" w14:textId="77777777" w:rsidR="00E76BDD" w:rsidRDefault="00000000">
      <w:pPr>
        <w:pStyle w:val="BodyText"/>
        <w:spacing w:before="41" w:line="236" w:lineRule="auto"/>
        <w:ind w:left="8" w:right="-20" w:hanging="8"/>
        <w:rPr>
          <w:color w:val="231F20"/>
          <w:spacing w:val="-3"/>
        </w:rPr>
      </w:pPr>
      <w:r>
        <w:rPr>
          <w:color w:val="231F20"/>
          <w:spacing w:val="-3"/>
        </w:rPr>
        <w:t>Auditors must have successfully completed a period of supervised training in practical assessment, including witnessed assessments of a minimum of three audits against the Standard at a variety of organisations.</w:t>
      </w:r>
    </w:p>
    <w:p w14:paraId="751035C0" w14:textId="77777777" w:rsidR="00E76BDD" w:rsidRDefault="00000000">
      <w:pPr>
        <w:pStyle w:val="BodyText"/>
        <w:spacing w:before="41" w:line="236" w:lineRule="auto"/>
        <w:ind w:left="8" w:right="-20" w:hanging="8"/>
        <w:rPr>
          <w:color w:val="231F20"/>
          <w:spacing w:val="-3"/>
        </w:rPr>
      </w:pPr>
      <w:r>
        <w:rPr>
          <w:color w:val="231F20"/>
          <w:spacing w:val="-3"/>
        </w:rPr>
        <w:t>Certification bodies must be able to demonstrate that every auditor has appropriate training and experience for the particular categories for which they are considered competent. Auditor competence shall be recorded at the level of each category of audit as indicated in Appendix 2.</w:t>
      </w:r>
    </w:p>
    <w:p w14:paraId="09EB00A9" w14:textId="77777777" w:rsidR="00E76BDD" w:rsidRDefault="00000000">
      <w:pPr>
        <w:pStyle w:val="BodyText"/>
        <w:spacing w:before="41" w:line="236" w:lineRule="auto"/>
        <w:ind w:left="8" w:right="-20" w:hanging="8"/>
        <w:rPr>
          <w:color w:val="231F20"/>
          <w:spacing w:val="-3"/>
        </w:rPr>
      </w:pPr>
      <w:r>
        <w:rPr>
          <w:color w:val="231F20"/>
          <w:spacing w:val="-3"/>
        </w:rPr>
        <w:t xml:space="preserve">Certification bodies must establish a training programme for new auditors, which will incorporate: </w:t>
      </w:r>
    </w:p>
    <w:p w14:paraId="17851B41" w14:textId="77777777" w:rsidR="00E76BDD" w:rsidRDefault="00000000">
      <w:pPr>
        <w:pStyle w:val="BodyText"/>
        <w:spacing w:before="41" w:line="236" w:lineRule="auto"/>
        <w:ind w:left="8" w:right="-20" w:hanging="8"/>
        <w:rPr>
          <w:color w:val="231F20"/>
          <w:spacing w:val="-3"/>
        </w:rPr>
      </w:pPr>
      <w:r>
        <w:rPr>
          <w:color w:val="231F20"/>
          <w:spacing w:val="-3"/>
        </w:rPr>
        <w:t>• a Global Standard for Packaging Materials awareness course delivered by a BRCGS-approved trainer</w:t>
      </w:r>
    </w:p>
    <w:p w14:paraId="68734781" w14:textId="77777777" w:rsidR="00E76BDD" w:rsidRDefault="00000000">
      <w:pPr>
        <w:pStyle w:val="BodyText"/>
        <w:spacing w:before="41" w:line="236" w:lineRule="auto"/>
        <w:ind w:left="8" w:right="-20" w:hanging="8"/>
        <w:rPr>
          <w:color w:val="231F20"/>
          <w:spacing w:val="-3"/>
        </w:rPr>
      </w:pPr>
      <w:r>
        <w:rPr>
          <w:color w:val="231F20"/>
          <w:spacing w:val="-3"/>
        </w:rPr>
        <w:t>• a period of initial training covering product safety, hazard and risk management, and prerequisite programmes that will include access to relevant laws and regulations</w:t>
      </w:r>
    </w:p>
    <w:p w14:paraId="298B173A" w14:textId="77777777" w:rsidR="00E76BDD" w:rsidRDefault="00000000">
      <w:pPr>
        <w:pStyle w:val="BodyText"/>
        <w:spacing w:before="41" w:line="236" w:lineRule="auto"/>
        <w:ind w:left="8" w:right="-20" w:hanging="8"/>
        <w:rPr>
          <w:color w:val="231F20"/>
          <w:spacing w:val="-3"/>
        </w:rPr>
      </w:pPr>
      <w:r>
        <w:rPr>
          <w:color w:val="231F20"/>
          <w:spacing w:val="-3"/>
        </w:rPr>
        <w:t>• a period of supervised training to cover management systems, audit techniques and specific categories of audit knowledge</w:t>
      </w:r>
    </w:p>
    <w:p w14:paraId="5806CD1B" w14:textId="77777777" w:rsidR="00E76BDD" w:rsidRDefault="00000000">
      <w:pPr>
        <w:pStyle w:val="BodyText"/>
        <w:spacing w:before="41" w:line="236" w:lineRule="auto"/>
        <w:ind w:left="8" w:right="-20" w:hanging="8"/>
        <w:rPr>
          <w:color w:val="231F20"/>
          <w:spacing w:val="-3"/>
        </w:rPr>
      </w:pPr>
      <w:r>
        <w:rPr>
          <w:color w:val="231F20"/>
          <w:spacing w:val="-3"/>
        </w:rPr>
        <w:t>• an assessment of knowledge and skills for each packaging category</w:t>
      </w:r>
    </w:p>
    <w:p w14:paraId="17F77820" w14:textId="77777777" w:rsidR="00E76BDD" w:rsidRDefault="00000000">
      <w:pPr>
        <w:pStyle w:val="BodyText"/>
        <w:spacing w:before="41" w:line="236" w:lineRule="auto"/>
        <w:ind w:left="8" w:right="-20" w:hanging="8"/>
        <w:rPr>
          <w:color w:val="231F20"/>
          <w:spacing w:val="-3"/>
        </w:rPr>
      </w:pPr>
      <w:r>
        <w:rPr>
          <w:color w:val="231F20"/>
          <w:spacing w:val="-3"/>
        </w:rPr>
        <w:t>• documented sign-off on the satisfactory completion of the training programme.</w:t>
      </w:r>
    </w:p>
    <w:p w14:paraId="0BC82C02" w14:textId="77777777" w:rsidR="00E76BDD" w:rsidRDefault="00000000">
      <w:pPr>
        <w:pStyle w:val="BodyText"/>
        <w:spacing w:before="41" w:line="236" w:lineRule="auto"/>
        <w:ind w:left="8" w:right="-20" w:hanging="8"/>
        <w:rPr>
          <w:color w:val="231F20"/>
          <w:spacing w:val="-3"/>
        </w:rPr>
      </w:pPr>
      <w:r>
        <w:rPr>
          <w:color w:val="231F20"/>
          <w:spacing w:val="-3"/>
        </w:rPr>
        <w:t>Each auditor’s training programme shall be managed and approved by an assessor who can demonstrate that they are technically competent in the packaging categories in which training is given.</w:t>
      </w:r>
    </w:p>
    <w:p w14:paraId="194D0E0A" w14:textId="77777777" w:rsidR="00E76BDD" w:rsidRDefault="00000000">
      <w:pPr>
        <w:pStyle w:val="BodyText"/>
        <w:spacing w:before="41" w:line="236" w:lineRule="auto"/>
        <w:ind w:left="8" w:right="-20" w:hanging="8"/>
        <w:rPr>
          <w:color w:val="231F20"/>
          <w:spacing w:val="-3"/>
        </w:rPr>
      </w:pPr>
      <w:r>
        <w:rPr>
          <w:color w:val="231F20"/>
          <w:spacing w:val="-3"/>
        </w:rPr>
        <w:t>Full and detailed training records of the individual must be maintained by the certification body throughout the term of employment, and retained for a minimum period of 5 years after leaving the employment of the certification body.</w:t>
      </w:r>
    </w:p>
    <w:p w14:paraId="3C2049C9" w14:textId="77777777" w:rsidR="00E76BDD" w:rsidRDefault="00000000">
      <w:pPr>
        <w:jc w:val="left"/>
        <w:rPr>
          <w:rFonts w:ascii="Arial" w:eastAsia="宋体" w:hAnsi="Arial" w:cs="Arial"/>
          <w:sz w:val="24"/>
          <w:szCs w:val="24"/>
        </w:rPr>
      </w:pPr>
      <w:r>
        <w:rPr>
          <w:rFonts w:ascii="Arial" w:eastAsia="宋体" w:hAnsi="Arial" w:cs="Arial"/>
          <w:sz w:val="24"/>
          <w:szCs w:val="24"/>
        </w:rPr>
        <w:br w:type="page"/>
      </w:r>
    </w:p>
    <w:p w14:paraId="3DBB67AE" w14:textId="77777777" w:rsidR="00E76BDD" w:rsidRDefault="00000000">
      <w:pPr>
        <w:pStyle w:val="Heading1"/>
        <w:spacing w:before="20" w:after="20" w:line="240" w:lineRule="auto"/>
        <w:rPr>
          <w:rFonts w:ascii="Arial" w:hAnsi="Arial" w:cs="Arial"/>
          <w:color w:val="231F20"/>
          <w:spacing w:val="-14"/>
          <w:position w:val="5"/>
          <w:sz w:val="30"/>
          <w:szCs w:val="30"/>
        </w:rPr>
      </w:pPr>
      <w:bookmarkStart w:id="68" w:name="_Toc9513"/>
      <w:r>
        <w:rPr>
          <w:rFonts w:ascii="Arial" w:hAnsi="Arial" w:cs="Arial"/>
          <w:color w:val="231F20"/>
          <w:spacing w:val="-14"/>
          <w:position w:val="5"/>
          <w:sz w:val="30"/>
          <w:szCs w:val="30"/>
        </w:rPr>
        <w:lastRenderedPageBreak/>
        <w:t>Appendix 2</w:t>
      </w:r>
      <w:bookmarkEnd w:id="68"/>
    </w:p>
    <w:p w14:paraId="598558DF" w14:textId="77777777" w:rsidR="00E76BDD" w:rsidRDefault="00000000">
      <w:pPr>
        <w:pStyle w:val="BodyText"/>
        <w:spacing w:before="41" w:line="236" w:lineRule="auto"/>
        <w:ind w:left="8" w:right="-20" w:hanging="8"/>
        <w:rPr>
          <w:color w:val="231F20"/>
          <w:spacing w:val="-3"/>
        </w:rPr>
      </w:pPr>
      <w:r>
        <w:rPr>
          <w:color w:val="231F20"/>
          <w:spacing w:val="-3"/>
        </w:rPr>
        <w:t xml:space="preserve">Manufacturing categories </w:t>
      </w:r>
    </w:p>
    <w:p w14:paraId="6BAF5AF8" w14:textId="77777777" w:rsidR="00E76BDD" w:rsidRDefault="00000000">
      <w:pPr>
        <w:pStyle w:val="BodyText"/>
        <w:spacing w:before="41" w:line="236" w:lineRule="auto"/>
        <w:ind w:left="8" w:right="-20" w:hanging="8"/>
        <w:rPr>
          <w:color w:val="231F20"/>
          <w:spacing w:val="-3"/>
        </w:rPr>
      </w:pPr>
      <w:r>
        <w:rPr>
          <w:color w:val="231F20"/>
          <w:spacing w:val="-3"/>
        </w:rPr>
        <w:t>Manufacturing categories are used to categorise the sites and ensure that auditors selected to conduct the audit are sufficiently competent to understand the processes carried out at the site.</w:t>
      </w:r>
    </w:p>
    <w:tbl>
      <w:tblPr>
        <w:tblStyle w:val="GridTable4-Accent51"/>
        <w:tblW w:w="4999" w:type="pct"/>
        <w:tblLook w:val="04A0" w:firstRow="1" w:lastRow="0" w:firstColumn="1" w:lastColumn="0" w:noHBand="0" w:noVBand="1"/>
      </w:tblPr>
      <w:tblGrid>
        <w:gridCol w:w="2546"/>
        <w:gridCol w:w="5748"/>
      </w:tblGrid>
      <w:tr w:rsidR="00E76BDD" w14:paraId="65A7AD5E" w14:textId="77777777" w:rsidTr="00E7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vAlign w:val="center"/>
          </w:tcPr>
          <w:p w14:paraId="4141D4E1" w14:textId="77777777" w:rsidR="00E76BDD" w:rsidRDefault="00000000">
            <w:pPr>
              <w:jc w:val="left"/>
              <w:rPr>
                <w:rFonts w:ascii="Arial" w:eastAsia="宋体" w:hAnsi="Arial" w:cs="Arial"/>
                <w:b w:val="0"/>
                <w:bCs w:val="0"/>
                <w:sz w:val="20"/>
                <w:szCs w:val="20"/>
              </w:rPr>
            </w:pPr>
            <w:r>
              <w:rPr>
                <w:rFonts w:ascii="Arial" w:eastAsia="宋体" w:hAnsi="Arial" w:cs="Arial"/>
                <w:color w:val="auto"/>
                <w:sz w:val="20"/>
                <w:szCs w:val="20"/>
              </w:rPr>
              <w:t>Manufacturing category</w:t>
            </w:r>
          </w:p>
        </w:tc>
        <w:tc>
          <w:tcPr>
            <w:tcW w:w="3464" w:type="pct"/>
            <w:vAlign w:val="center"/>
          </w:tcPr>
          <w:p w14:paraId="15908E16" w14:textId="77777777" w:rsidR="00E76BDD" w:rsidRDefault="00000000">
            <w:pPr>
              <w:jc w:val="left"/>
              <w:cnfStyle w:val="100000000000" w:firstRow="1" w:lastRow="0" w:firstColumn="0" w:lastColumn="0" w:oddVBand="0" w:evenVBand="0" w:oddHBand="0" w:evenHBand="0" w:firstRowFirstColumn="0" w:firstRowLastColumn="0" w:lastRowFirstColumn="0" w:lastRowLastColumn="0"/>
              <w:rPr>
                <w:rFonts w:ascii="Arial" w:eastAsia="宋体" w:hAnsi="Arial" w:cs="Arial"/>
                <w:b w:val="0"/>
                <w:bCs w:val="0"/>
                <w:sz w:val="20"/>
                <w:szCs w:val="20"/>
              </w:rPr>
            </w:pPr>
            <w:r>
              <w:rPr>
                <w:rFonts w:ascii="Arial" w:eastAsia="宋体" w:hAnsi="Arial" w:cs="Arial"/>
                <w:color w:val="auto"/>
                <w:sz w:val="20"/>
                <w:szCs w:val="20"/>
              </w:rPr>
              <w:t>Scope of manufacturing category and typical key processes</w:t>
            </w:r>
          </w:p>
        </w:tc>
      </w:tr>
      <w:tr w:rsidR="00E76BDD" w14:paraId="65622CCF" w14:textId="77777777" w:rsidTr="00E76BDD">
        <w:tc>
          <w:tcPr>
            <w:cnfStyle w:val="001000000000" w:firstRow="0" w:lastRow="0" w:firstColumn="1" w:lastColumn="0" w:oddVBand="0" w:evenVBand="0" w:oddHBand="0" w:evenHBand="0" w:firstRowFirstColumn="0" w:firstRowLastColumn="0" w:lastRowFirstColumn="0" w:lastRowLastColumn="0"/>
            <w:tcW w:w="1535" w:type="pct"/>
            <w:shd w:val="clear" w:color="auto" w:fill="DEEAF6" w:themeFill="accent5" w:themeFillTint="33"/>
            <w:vAlign w:val="center"/>
          </w:tcPr>
          <w:p w14:paraId="6CB2E502" w14:textId="77777777" w:rsidR="00E76BDD" w:rsidRDefault="00000000">
            <w:pPr>
              <w:jc w:val="left"/>
              <w:rPr>
                <w:rFonts w:ascii="Arial" w:eastAsia="宋体" w:hAnsi="Arial" w:cs="Arial"/>
                <w:sz w:val="20"/>
                <w:szCs w:val="20"/>
              </w:rPr>
            </w:pPr>
            <w:r>
              <w:rPr>
                <w:rFonts w:ascii="Arial" w:eastAsia="宋体" w:hAnsi="Arial" w:cs="Arial"/>
                <w:b w:val="0"/>
                <w:bCs w:val="0"/>
                <w:sz w:val="20"/>
                <w:szCs w:val="20"/>
              </w:rPr>
              <w:t>Glass manufacture and</w:t>
            </w:r>
          </w:p>
          <w:p w14:paraId="26087337" w14:textId="77777777" w:rsidR="00E76BDD" w:rsidRDefault="00000000">
            <w:pPr>
              <w:jc w:val="left"/>
              <w:rPr>
                <w:rFonts w:ascii="Arial" w:eastAsia="宋体" w:hAnsi="Arial" w:cs="Arial"/>
                <w:sz w:val="20"/>
                <w:szCs w:val="20"/>
              </w:rPr>
            </w:pPr>
            <w:r>
              <w:rPr>
                <w:rFonts w:ascii="Arial" w:eastAsia="宋体" w:hAnsi="Arial" w:cs="Arial"/>
                <w:b w:val="0"/>
                <w:bCs w:val="0"/>
                <w:sz w:val="20"/>
                <w:szCs w:val="20"/>
              </w:rPr>
              <w:t>forming</w:t>
            </w:r>
          </w:p>
        </w:tc>
        <w:tc>
          <w:tcPr>
            <w:tcW w:w="3464" w:type="pct"/>
            <w:shd w:val="clear" w:color="auto" w:fill="DEEAF6" w:themeFill="accent5" w:themeFillTint="33"/>
            <w:vAlign w:val="center"/>
          </w:tcPr>
          <w:p w14:paraId="2D38D7A1"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Key processes include:</w:t>
            </w:r>
          </w:p>
          <w:p w14:paraId="78B4FC60"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raw materials to finished product of glass containers from one furnace through independent section machines to cold end lacquer(s)</w:t>
            </w:r>
          </w:p>
          <w:p w14:paraId="5242D441"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further processes for extra furnaces. Any print/decoration is an additional key process</w:t>
            </w:r>
          </w:p>
          <w:p w14:paraId="68D5924F"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Typical manufacturing techniques include:</w:t>
            </w:r>
          </w:p>
          <w:p w14:paraId="645AD297"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blow and blow</w:t>
            </w:r>
          </w:p>
          <w:p w14:paraId="0B4DC84B"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press and blow</w:t>
            </w:r>
          </w:p>
          <w:p w14:paraId="4209AC21"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extrusion of ampoules</w:t>
            </w:r>
          </w:p>
          <w:p w14:paraId="081D4163"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forming and firing of ceramic bottles, jars or decanters</w:t>
            </w:r>
          </w:p>
        </w:tc>
      </w:tr>
      <w:tr w:rsidR="00E76BDD" w14:paraId="670D540B" w14:textId="77777777" w:rsidTr="00E76BDD">
        <w:tc>
          <w:tcPr>
            <w:cnfStyle w:val="001000000000" w:firstRow="0" w:lastRow="0" w:firstColumn="1" w:lastColumn="0" w:oddVBand="0" w:evenVBand="0" w:oddHBand="0" w:evenHBand="0" w:firstRowFirstColumn="0" w:firstRowLastColumn="0" w:lastRowFirstColumn="0" w:lastRowLastColumn="0"/>
            <w:tcW w:w="1535" w:type="pct"/>
            <w:vAlign w:val="center"/>
          </w:tcPr>
          <w:p w14:paraId="025DE3BC" w14:textId="77777777" w:rsidR="00E76BDD" w:rsidRDefault="00000000">
            <w:pPr>
              <w:jc w:val="left"/>
              <w:rPr>
                <w:rFonts w:ascii="Arial" w:eastAsia="宋体" w:hAnsi="Arial" w:cs="Arial"/>
                <w:sz w:val="20"/>
                <w:szCs w:val="20"/>
              </w:rPr>
            </w:pPr>
            <w:r>
              <w:rPr>
                <w:rFonts w:ascii="Arial" w:eastAsia="宋体" w:hAnsi="Arial" w:cs="Arial"/>
                <w:b w:val="0"/>
                <w:bCs w:val="0"/>
                <w:sz w:val="20"/>
                <w:szCs w:val="20"/>
              </w:rPr>
              <w:t>Paper-making and conversion</w:t>
            </w:r>
          </w:p>
        </w:tc>
        <w:tc>
          <w:tcPr>
            <w:tcW w:w="3464" w:type="pct"/>
            <w:vAlign w:val="center"/>
          </w:tcPr>
          <w:p w14:paraId="66F6514D"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xml:space="preserve">Pulp to sheet or web, or conversion of sheet or web-fed paper where </w:t>
            </w:r>
            <w:r>
              <w:rPr>
                <w:rFonts w:ascii="Arial" w:eastAsia="宋体" w:hAnsi="Arial" w:cs="Arial"/>
                <w:b/>
                <w:bCs/>
                <w:sz w:val="20"/>
                <w:szCs w:val="20"/>
              </w:rPr>
              <w:t xml:space="preserve">no printing </w:t>
            </w:r>
            <w:r>
              <w:rPr>
                <w:rFonts w:ascii="Arial" w:eastAsia="宋体" w:hAnsi="Arial" w:cs="Arial"/>
                <w:sz w:val="20"/>
                <w:szCs w:val="20"/>
              </w:rPr>
              <w:t>operations take place (printing activities are additional key processes). Any print/decoration is a further key process.</w:t>
            </w:r>
          </w:p>
          <w:p w14:paraId="1299E50C"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Key processes include:</w:t>
            </w:r>
          </w:p>
          <w:p w14:paraId="34F4C152"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manufacture of paper from raw materials (e.g. tree/pulp) to sheet or web (e.g. board, liner, cartonboard)</w:t>
            </w:r>
          </w:p>
          <w:p w14:paraId="2CA936F7"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die-cutting, folding and gluing (erecting), and corrugating (from pulp) to corrugated sheet/reel</w:t>
            </w:r>
          </w:p>
          <w:p w14:paraId="72AE62D7"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conversion of paper sheet into bags or sacks (including stitching)</w:t>
            </w:r>
          </w:p>
          <w:p w14:paraId="2712CC64"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manufacture of self-adhesive label stock (label and carrier/substrate)</w:t>
            </w:r>
          </w:p>
          <w:p w14:paraId="1737DC97"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die-cutting of sheet or web (including corrugated) to pads or fitments</w:t>
            </w:r>
          </w:p>
          <w:p w14:paraId="5516528A"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moulding of pulp (of any source) into trays or fitments</w:t>
            </w:r>
          </w:p>
          <w:p w14:paraId="54694F20"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manufacture of spirally wound tubes (including trimming and cutting)</w:t>
            </w:r>
          </w:p>
        </w:tc>
      </w:tr>
      <w:tr w:rsidR="00E76BDD" w14:paraId="5D6C22C7" w14:textId="77777777" w:rsidTr="00E76BDD">
        <w:tc>
          <w:tcPr>
            <w:cnfStyle w:val="001000000000" w:firstRow="0" w:lastRow="0" w:firstColumn="1" w:lastColumn="0" w:oddVBand="0" w:evenVBand="0" w:oddHBand="0" w:evenHBand="0" w:firstRowFirstColumn="0" w:firstRowLastColumn="0" w:lastRowFirstColumn="0" w:lastRowLastColumn="0"/>
            <w:tcW w:w="1535" w:type="pct"/>
            <w:shd w:val="clear" w:color="auto" w:fill="DEEAF6" w:themeFill="accent5" w:themeFillTint="33"/>
            <w:vAlign w:val="center"/>
          </w:tcPr>
          <w:p w14:paraId="055E0689" w14:textId="77777777" w:rsidR="00E76BDD" w:rsidRDefault="00000000">
            <w:pPr>
              <w:jc w:val="left"/>
              <w:rPr>
                <w:rFonts w:ascii="Arial" w:eastAsia="宋体" w:hAnsi="Arial" w:cs="Arial"/>
                <w:sz w:val="20"/>
                <w:szCs w:val="20"/>
              </w:rPr>
            </w:pPr>
            <w:r>
              <w:rPr>
                <w:rFonts w:ascii="Arial" w:eastAsia="宋体" w:hAnsi="Arial" w:cs="Arial"/>
                <w:b w:val="0"/>
                <w:bCs w:val="0"/>
                <w:sz w:val="20"/>
                <w:szCs w:val="20"/>
              </w:rPr>
              <w:t>Metal-forming</w:t>
            </w:r>
          </w:p>
        </w:tc>
        <w:tc>
          <w:tcPr>
            <w:tcW w:w="3464" w:type="pct"/>
            <w:shd w:val="clear" w:color="auto" w:fill="DEEAF6" w:themeFill="accent5" w:themeFillTint="33"/>
            <w:vAlign w:val="center"/>
          </w:tcPr>
          <w:p w14:paraId="032D75C3"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Smelting of raw materials into aluminium, steel or tin, and conversion of those materials into packaging containers/materials. Any print/decoration is an additional key process.</w:t>
            </w:r>
          </w:p>
          <w:p w14:paraId="020B71F7"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Key processes include:</w:t>
            </w:r>
          </w:p>
          <w:p w14:paraId="0C1FC616"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smelting with output to sheet or reel</w:t>
            </w:r>
          </w:p>
          <w:p w14:paraId="39FEEAB1"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rolling/pressing of aluminium foil</w:t>
            </w:r>
          </w:p>
          <w:p w14:paraId="037E5D11"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lastRenderedPageBreak/>
              <w:t>• slitting or trimming of aluminium foil</w:t>
            </w:r>
          </w:p>
          <w:p w14:paraId="21C5117F"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pressing of foil trays or containers</w:t>
            </w:r>
          </w:p>
          <w:p w14:paraId="203CF115"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impact extrusion</w:t>
            </w:r>
          </w:p>
          <w:p w14:paraId="5CF97217"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manufacture of three-piece can bodies</w:t>
            </w:r>
          </w:p>
          <w:p w14:paraId="689AD6C9"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manufacture of two-piece can bodies (steel or aluminium)</w:t>
            </w:r>
          </w:p>
          <w:p w14:paraId="172ED595"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manufacture of can-ends</w:t>
            </w:r>
          </w:p>
          <w:p w14:paraId="7AC47291"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stamping/punching of closures (compounds or wads are a raw material for metal closures and a second manufacturing category is not required)</w:t>
            </w:r>
          </w:p>
        </w:tc>
      </w:tr>
      <w:tr w:rsidR="00E76BDD" w14:paraId="204B5897" w14:textId="77777777" w:rsidTr="00E76BDD">
        <w:tc>
          <w:tcPr>
            <w:cnfStyle w:val="001000000000" w:firstRow="0" w:lastRow="0" w:firstColumn="1" w:lastColumn="0" w:oddVBand="0" w:evenVBand="0" w:oddHBand="0" w:evenHBand="0" w:firstRowFirstColumn="0" w:firstRowLastColumn="0" w:lastRowFirstColumn="0" w:lastRowLastColumn="0"/>
            <w:tcW w:w="1535" w:type="pct"/>
            <w:vAlign w:val="center"/>
          </w:tcPr>
          <w:p w14:paraId="187F211C" w14:textId="77777777" w:rsidR="00E76BDD" w:rsidRDefault="00000000">
            <w:pPr>
              <w:jc w:val="left"/>
              <w:rPr>
                <w:rFonts w:ascii="Arial" w:eastAsia="宋体" w:hAnsi="Arial" w:cs="Arial"/>
                <w:sz w:val="20"/>
                <w:szCs w:val="20"/>
              </w:rPr>
            </w:pPr>
            <w:r>
              <w:rPr>
                <w:rFonts w:ascii="Arial" w:eastAsia="宋体" w:hAnsi="Arial" w:cs="Arial"/>
                <w:b w:val="0"/>
                <w:bCs w:val="0"/>
                <w:sz w:val="20"/>
                <w:szCs w:val="20"/>
              </w:rPr>
              <w:lastRenderedPageBreak/>
              <w:t>Rigid plastics forming</w:t>
            </w:r>
          </w:p>
        </w:tc>
        <w:tc>
          <w:tcPr>
            <w:tcW w:w="3464" w:type="pct"/>
            <w:vAlign w:val="center"/>
          </w:tcPr>
          <w:p w14:paraId="6025E977"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Forming of resin into rigid plastic packaging materials. Any print/decoration is an additional key process.</w:t>
            </w:r>
          </w:p>
          <w:p w14:paraId="297A6036"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Key processes include:</w:t>
            </w:r>
          </w:p>
          <w:p w14:paraId="56C9B342"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injection moulding</w:t>
            </w:r>
          </w:p>
          <w:p w14:paraId="12EEDB4C"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in-mould labelling (additional key process if labels are not applied in other processes on site)</w:t>
            </w:r>
          </w:p>
          <w:p w14:paraId="705FB0CC"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blow-moulding (extrusion/injection/press)</w:t>
            </w:r>
          </w:p>
          <w:p w14:paraId="220E792C"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thermoforming</w:t>
            </w:r>
          </w:p>
        </w:tc>
      </w:tr>
      <w:tr w:rsidR="00E76BDD" w14:paraId="1BA7E486" w14:textId="77777777" w:rsidTr="00E76BDD">
        <w:tc>
          <w:tcPr>
            <w:cnfStyle w:val="001000000000" w:firstRow="0" w:lastRow="0" w:firstColumn="1" w:lastColumn="0" w:oddVBand="0" w:evenVBand="0" w:oddHBand="0" w:evenHBand="0" w:firstRowFirstColumn="0" w:firstRowLastColumn="0" w:lastRowFirstColumn="0" w:lastRowLastColumn="0"/>
            <w:tcW w:w="1535" w:type="pct"/>
            <w:shd w:val="clear" w:color="auto" w:fill="DEEAF6" w:themeFill="accent5" w:themeFillTint="33"/>
            <w:vAlign w:val="center"/>
          </w:tcPr>
          <w:p w14:paraId="059256E6" w14:textId="77777777" w:rsidR="00E76BDD" w:rsidRDefault="00000000">
            <w:pPr>
              <w:jc w:val="left"/>
              <w:rPr>
                <w:rFonts w:ascii="Arial" w:eastAsia="宋体" w:hAnsi="Arial" w:cs="Arial"/>
                <w:sz w:val="20"/>
                <w:szCs w:val="20"/>
              </w:rPr>
            </w:pPr>
            <w:r>
              <w:rPr>
                <w:rFonts w:ascii="Arial" w:eastAsia="宋体" w:hAnsi="Arial" w:cs="Arial"/>
                <w:b w:val="0"/>
                <w:bCs w:val="0"/>
                <w:sz w:val="20"/>
                <w:szCs w:val="20"/>
              </w:rPr>
              <w:t>Flexible plastics manufacture</w:t>
            </w:r>
          </w:p>
        </w:tc>
        <w:tc>
          <w:tcPr>
            <w:tcW w:w="3464" w:type="pct"/>
            <w:shd w:val="clear" w:color="auto" w:fill="DEEAF6" w:themeFill="accent5" w:themeFillTint="33"/>
            <w:vAlign w:val="center"/>
          </w:tcPr>
          <w:p w14:paraId="5A1C7851"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Forming of resin into flexible plastic packaging materials, and laminating of multi-material layers into one layer. Any print/decoration is an additional key process.</w:t>
            </w:r>
          </w:p>
          <w:p w14:paraId="11408F33"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Key processes include:</w:t>
            </w:r>
          </w:p>
          <w:p w14:paraId="74C24DD9"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extrusion (cast/blown) (addition of shoulder for flexible tubes can be included as part of first key process)</w:t>
            </w:r>
          </w:p>
          <w:p w14:paraId="5D31721F"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laminating (of any material)</w:t>
            </w:r>
          </w:p>
          <w:p w14:paraId="4CF3E581"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laminating and seaming of flexible tubes, addition of shoulder</w:t>
            </w:r>
          </w:p>
          <w:p w14:paraId="43B86253"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construction of plastic bags, pouches and sachets</w:t>
            </w:r>
          </w:p>
          <w:p w14:paraId="13A0E98A"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vacuum metallising</w:t>
            </w:r>
          </w:p>
          <w:p w14:paraId="1F2C0F61"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blow-moulding</w:t>
            </w:r>
          </w:p>
          <w:p w14:paraId="7856B136"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winding/rewinding films; slitting, scoring, perforating</w:t>
            </w:r>
          </w:p>
          <w:p w14:paraId="30D94E91"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coating (e.g. wax)</w:t>
            </w:r>
          </w:p>
        </w:tc>
      </w:tr>
      <w:tr w:rsidR="00E76BDD" w14:paraId="7CDA7F58" w14:textId="77777777" w:rsidTr="00E76BDD">
        <w:tc>
          <w:tcPr>
            <w:cnfStyle w:val="001000000000" w:firstRow="0" w:lastRow="0" w:firstColumn="1" w:lastColumn="0" w:oddVBand="0" w:evenVBand="0" w:oddHBand="0" w:evenHBand="0" w:firstRowFirstColumn="0" w:firstRowLastColumn="0" w:lastRowFirstColumn="0" w:lastRowLastColumn="0"/>
            <w:tcW w:w="1535" w:type="pct"/>
            <w:vAlign w:val="center"/>
          </w:tcPr>
          <w:p w14:paraId="12F6A5F9" w14:textId="77777777" w:rsidR="00E76BDD" w:rsidRDefault="00000000">
            <w:pPr>
              <w:jc w:val="left"/>
              <w:rPr>
                <w:rFonts w:ascii="Arial" w:eastAsia="宋体" w:hAnsi="Arial" w:cs="Arial"/>
                <w:sz w:val="20"/>
                <w:szCs w:val="20"/>
              </w:rPr>
            </w:pPr>
            <w:r>
              <w:rPr>
                <w:rFonts w:ascii="Arial" w:eastAsia="宋体" w:hAnsi="Arial" w:cs="Arial"/>
                <w:b w:val="0"/>
                <w:bCs w:val="0"/>
                <w:sz w:val="20"/>
                <w:szCs w:val="20"/>
              </w:rPr>
              <w:t>Other manufacturing</w:t>
            </w:r>
          </w:p>
        </w:tc>
        <w:tc>
          <w:tcPr>
            <w:tcW w:w="3464" w:type="pct"/>
            <w:vAlign w:val="center"/>
          </w:tcPr>
          <w:p w14:paraId="1B4A0B44"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This category will encapsulate the manufacture of those materials not able to be classified into other categories.</w:t>
            </w:r>
          </w:p>
          <w:p w14:paraId="029EDFF6"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Key processes include:</w:t>
            </w:r>
          </w:p>
          <w:p w14:paraId="240292F2"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construction of pallets, boxes and crates, decorative wooden boxes</w:t>
            </w:r>
          </w:p>
          <w:p w14:paraId="11CC18B3"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processing of wood for food and cosmetic use, wooden utensils (e.g. for lollipops)</w:t>
            </w:r>
          </w:p>
          <w:p w14:paraId="5DDC39C8"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processing of natural cork, rubber</w:t>
            </w:r>
          </w:p>
          <w:p w14:paraId="64A194AE"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construction of hessian sacks, jute products, woven string (plastic or cotton)</w:t>
            </w:r>
          </w:p>
          <w:p w14:paraId="25D1CE0D"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processing of strings for tea bags or meat-packing</w:t>
            </w:r>
          </w:p>
        </w:tc>
      </w:tr>
      <w:tr w:rsidR="00E76BDD" w14:paraId="10051E88" w14:textId="77777777" w:rsidTr="00E76BDD">
        <w:tc>
          <w:tcPr>
            <w:cnfStyle w:val="001000000000" w:firstRow="0" w:lastRow="0" w:firstColumn="1" w:lastColumn="0" w:oddVBand="0" w:evenVBand="0" w:oddHBand="0" w:evenHBand="0" w:firstRowFirstColumn="0" w:firstRowLastColumn="0" w:lastRowFirstColumn="0" w:lastRowLastColumn="0"/>
            <w:tcW w:w="1535" w:type="pct"/>
            <w:shd w:val="clear" w:color="auto" w:fill="DEEAF6" w:themeFill="accent5" w:themeFillTint="33"/>
            <w:vAlign w:val="center"/>
          </w:tcPr>
          <w:p w14:paraId="65543CC4" w14:textId="77777777" w:rsidR="00E76BDD" w:rsidRDefault="00000000">
            <w:pPr>
              <w:jc w:val="left"/>
              <w:rPr>
                <w:rFonts w:ascii="Arial" w:eastAsia="宋体" w:hAnsi="Arial" w:cs="Arial"/>
                <w:sz w:val="20"/>
                <w:szCs w:val="20"/>
              </w:rPr>
            </w:pPr>
            <w:r>
              <w:rPr>
                <w:rFonts w:ascii="Arial" w:eastAsia="宋体" w:hAnsi="Arial" w:cs="Arial"/>
                <w:b w:val="0"/>
                <w:bCs w:val="0"/>
                <w:sz w:val="20"/>
                <w:szCs w:val="20"/>
              </w:rPr>
              <w:t>Print processes</w:t>
            </w:r>
          </w:p>
        </w:tc>
        <w:tc>
          <w:tcPr>
            <w:tcW w:w="3464" w:type="pct"/>
            <w:shd w:val="clear" w:color="auto" w:fill="DEEAF6" w:themeFill="accent5" w:themeFillTint="33"/>
            <w:vAlign w:val="center"/>
          </w:tcPr>
          <w:p w14:paraId="6BAC1753"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xml:space="preserve">Any packaging material which is printed using any of the </w:t>
            </w:r>
            <w:r>
              <w:rPr>
                <w:rFonts w:ascii="Arial" w:eastAsia="宋体" w:hAnsi="Arial" w:cs="Arial"/>
                <w:sz w:val="20"/>
                <w:szCs w:val="20"/>
              </w:rPr>
              <w:lastRenderedPageBreak/>
              <w:t>following print processes (each constitutes one key process) in addition to any manufacturing process:</w:t>
            </w:r>
          </w:p>
          <w:p w14:paraId="4407A91D"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flexographic, lithographic, gravure, letterpress (and offset)</w:t>
            </w:r>
          </w:p>
          <w:p w14:paraId="74EF8EFB"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screen, tampo or digital print</w:t>
            </w:r>
          </w:p>
          <w:p w14:paraId="254D1E09"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decoration by hot or cold stamping/blocking</w:t>
            </w:r>
          </w:p>
          <w:p w14:paraId="1A85F3A6"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Any post-printing conversion, such as cutting/creasing and gluing of folded cartons, is considered part of the print process, as printed packaging materials are typically converted further once printed. Specify printing technologies used</w:t>
            </w:r>
          </w:p>
          <w:p w14:paraId="1FE0D982"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at the site.</w:t>
            </w:r>
          </w:p>
        </w:tc>
      </w:tr>
      <w:tr w:rsidR="00E76BDD" w14:paraId="4ADB5C1E" w14:textId="77777777" w:rsidTr="00E76BDD">
        <w:tc>
          <w:tcPr>
            <w:cnfStyle w:val="001000000000" w:firstRow="0" w:lastRow="0" w:firstColumn="1" w:lastColumn="0" w:oddVBand="0" w:evenVBand="0" w:oddHBand="0" w:evenHBand="0" w:firstRowFirstColumn="0" w:firstRowLastColumn="0" w:lastRowFirstColumn="0" w:lastRowLastColumn="0"/>
            <w:tcW w:w="1535" w:type="pct"/>
            <w:vAlign w:val="center"/>
          </w:tcPr>
          <w:p w14:paraId="2F70F3C4" w14:textId="77777777" w:rsidR="00E76BDD" w:rsidRDefault="00000000">
            <w:pPr>
              <w:jc w:val="left"/>
              <w:rPr>
                <w:rFonts w:ascii="Arial" w:eastAsia="宋体" w:hAnsi="Arial" w:cs="Arial"/>
                <w:sz w:val="20"/>
                <w:szCs w:val="20"/>
              </w:rPr>
            </w:pPr>
            <w:r>
              <w:rPr>
                <w:rFonts w:ascii="Arial" w:eastAsia="宋体" w:hAnsi="Arial" w:cs="Arial"/>
                <w:b w:val="0"/>
                <w:bCs w:val="0"/>
                <w:sz w:val="20"/>
                <w:szCs w:val="20"/>
              </w:rPr>
              <w:lastRenderedPageBreak/>
              <w:t>Chemical processes</w:t>
            </w:r>
          </w:p>
        </w:tc>
        <w:tc>
          <w:tcPr>
            <w:tcW w:w="3464" w:type="pct"/>
            <w:vAlign w:val="center"/>
          </w:tcPr>
          <w:p w14:paraId="1B446E10"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Essentially, the manufacture of raw materials used in the printing and conversion of other packaging materials. This includes the manufacture of:</w:t>
            </w:r>
          </w:p>
          <w:p w14:paraId="2B3F16B5"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resins</w:t>
            </w:r>
          </w:p>
          <w:p w14:paraId="2E56EEC1"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adhesives</w:t>
            </w:r>
          </w:p>
          <w:p w14:paraId="58122326" w14:textId="77777777" w:rsidR="00E76BDD" w:rsidRDefault="00000000">
            <w:pPr>
              <w:jc w:val="left"/>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rPr>
            </w:pPr>
            <w:r>
              <w:rPr>
                <w:rFonts w:ascii="Arial" w:eastAsia="宋体" w:hAnsi="Arial" w:cs="Arial"/>
                <w:sz w:val="20"/>
                <w:szCs w:val="20"/>
              </w:rPr>
              <w:t>• inks, varnishes and coatings</w:t>
            </w:r>
          </w:p>
        </w:tc>
      </w:tr>
    </w:tbl>
    <w:p w14:paraId="5C69D9A4" w14:textId="77777777" w:rsidR="00E76BDD" w:rsidRDefault="00000000">
      <w:pPr>
        <w:pStyle w:val="BodyText"/>
        <w:spacing w:before="41" w:line="236" w:lineRule="auto"/>
        <w:ind w:left="8" w:right="-20" w:hanging="8"/>
        <w:rPr>
          <w:color w:val="231F20"/>
          <w:spacing w:val="-3"/>
        </w:rPr>
      </w:pPr>
      <w:r>
        <w:rPr>
          <w:color w:val="231F20"/>
          <w:spacing w:val="-3"/>
        </w:rPr>
        <w:t>The assembly of aerosol valves, actuators and dispensing systems shall be categorised according to the majority material. Where additional materials are used (e.g. metal springs), the next material category shall also be considered.</w:t>
      </w:r>
    </w:p>
    <w:p w14:paraId="63CF5440" w14:textId="77777777" w:rsidR="00E76BDD" w:rsidRDefault="00000000">
      <w:pPr>
        <w:jc w:val="left"/>
        <w:rPr>
          <w:rFonts w:ascii="Arial" w:eastAsia="宋体" w:hAnsi="Arial" w:cs="Arial"/>
          <w:sz w:val="24"/>
          <w:szCs w:val="24"/>
        </w:rPr>
      </w:pPr>
      <w:r>
        <w:rPr>
          <w:rFonts w:ascii="Arial" w:eastAsia="宋体" w:hAnsi="Arial" w:cs="Arial"/>
          <w:sz w:val="24"/>
          <w:szCs w:val="24"/>
        </w:rPr>
        <w:br w:type="page"/>
      </w:r>
    </w:p>
    <w:p w14:paraId="23DFF5C4" w14:textId="77777777" w:rsidR="00E76BDD" w:rsidRDefault="00000000">
      <w:pPr>
        <w:pStyle w:val="Heading1"/>
        <w:spacing w:before="20" w:after="20" w:line="240" w:lineRule="auto"/>
        <w:rPr>
          <w:rFonts w:ascii="Arial" w:hAnsi="Arial" w:cs="Arial"/>
          <w:color w:val="231F20"/>
          <w:spacing w:val="-14"/>
          <w:position w:val="5"/>
          <w:sz w:val="30"/>
          <w:szCs w:val="30"/>
        </w:rPr>
      </w:pPr>
      <w:bookmarkStart w:id="69" w:name="_Toc31273"/>
      <w:r>
        <w:rPr>
          <w:rFonts w:ascii="Arial" w:hAnsi="Arial" w:cs="Arial"/>
          <w:color w:val="231F20"/>
          <w:spacing w:val="-14"/>
          <w:position w:val="5"/>
          <w:sz w:val="30"/>
          <w:szCs w:val="30"/>
        </w:rPr>
        <w:lastRenderedPageBreak/>
        <w:t>Appendix 3</w:t>
      </w:r>
      <w:bookmarkEnd w:id="69"/>
    </w:p>
    <w:p w14:paraId="61E423DD" w14:textId="77777777" w:rsidR="00E76BDD" w:rsidRDefault="00000000">
      <w:pPr>
        <w:jc w:val="left"/>
        <w:rPr>
          <w:rFonts w:ascii="Arial" w:eastAsia="Arial" w:hAnsi="Arial" w:cs="Arial"/>
          <w:b/>
          <w:bCs/>
          <w:color w:val="231F20"/>
          <w:spacing w:val="-3"/>
          <w:sz w:val="20"/>
          <w:szCs w:val="20"/>
          <w:lang w:eastAsia="en-US"/>
        </w:rPr>
      </w:pPr>
      <w:r>
        <w:rPr>
          <w:rFonts w:ascii="Arial" w:eastAsia="Arial" w:hAnsi="Arial" w:cs="Arial"/>
          <w:b/>
          <w:bCs/>
          <w:color w:val="231F20"/>
          <w:spacing w:val="-3"/>
          <w:sz w:val="20"/>
          <w:szCs w:val="20"/>
          <w:lang w:eastAsia="en-US"/>
        </w:rPr>
        <w:t>Multiple sites audit protocol</w:t>
      </w:r>
    </w:p>
    <w:p w14:paraId="0840AFF4" w14:textId="77777777" w:rsidR="00E76BDD" w:rsidRDefault="00000000">
      <w:pPr>
        <w:jc w:val="left"/>
        <w:rPr>
          <w:rFonts w:ascii="Arial" w:eastAsia="Arial" w:hAnsi="Arial" w:cs="Arial"/>
          <w:b/>
          <w:bCs/>
          <w:color w:val="231F20"/>
          <w:spacing w:val="-3"/>
          <w:sz w:val="20"/>
          <w:szCs w:val="20"/>
          <w:lang w:eastAsia="en-US"/>
        </w:rPr>
      </w:pPr>
      <w:r>
        <w:rPr>
          <w:rFonts w:ascii="Arial" w:eastAsia="Arial" w:hAnsi="Arial" w:cs="Arial"/>
          <w:b/>
          <w:bCs/>
          <w:color w:val="231F20"/>
          <w:spacing w:val="-3"/>
          <w:sz w:val="20"/>
          <w:szCs w:val="20"/>
          <w:lang w:eastAsia="en-US"/>
        </w:rPr>
        <w:t>Scope of audit</w:t>
      </w:r>
    </w:p>
    <w:p w14:paraId="34AACEE0"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The scope of a BRCGS audit needs to be agreed between the site and the certification body prior to the audit.</w:t>
      </w:r>
    </w:p>
    <w:p w14:paraId="17CF39CD"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The audit, report and certificate shall be site-specific. However, in some exceptional circumstances more than one site may be included under a single certification.</w:t>
      </w:r>
    </w:p>
    <w:p w14:paraId="03E91976"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Audits may cover multiple site addresses where all of the following rules apply:</w:t>
      </w:r>
    </w:p>
    <w:p w14:paraId="208268E2"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 all sites are under the same organisation ownership</w:t>
      </w:r>
    </w:p>
    <w:p w14:paraId="45FE759A"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 all sites are operated against the same documented quality management system</w:t>
      </w:r>
    </w:p>
    <w:p w14:paraId="4DF26412"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 sites manufacture product which is part of the same manufacturing process</w:t>
      </w:r>
    </w:p>
    <w:p w14:paraId="66F5D92F"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 the sites solely supply the other sites with no additional customers</w:t>
      </w:r>
    </w:p>
    <w:p w14:paraId="0099C754"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 the sites are no more than 30 miles/50 km apart.</w:t>
      </w:r>
    </w:p>
    <w:p w14:paraId="2680A088" w14:textId="77777777" w:rsidR="00E76BDD" w:rsidRDefault="00000000">
      <w:pPr>
        <w:jc w:val="left"/>
        <w:rPr>
          <w:rFonts w:ascii="Arial" w:eastAsia="Arial" w:hAnsi="Arial" w:cs="Arial"/>
          <w:b/>
          <w:bCs/>
          <w:color w:val="231F20"/>
          <w:spacing w:val="-3"/>
          <w:sz w:val="20"/>
          <w:szCs w:val="20"/>
          <w:lang w:eastAsia="en-US"/>
        </w:rPr>
      </w:pPr>
      <w:r>
        <w:rPr>
          <w:rFonts w:ascii="Arial" w:eastAsia="Arial" w:hAnsi="Arial" w:cs="Arial"/>
          <w:b/>
          <w:bCs/>
          <w:color w:val="231F20"/>
          <w:spacing w:val="-3"/>
          <w:sz w:val="20"/>
          <w:szCs w:val="20"/>
          <w:lang w:eastAsia="en-US"/>
        </w:rPr>
        <w:t>Audit planning</w:t>
      </w:r>
    </w:p>
    <w:p w14:paraId="2F9B5208" w14:textId="77777777" w:rsidR="00E76BDD" w:rsidRDefault="00000000">
      <w:pPr>
        <w:pStyle w:val="BodyText"/>
        <w:spacing w:before="41" w:line="236" w:lineRule="auto"/>
        <w:ind w:left="8" w:right="-20" w:hanging="8"/>
        <w:rPr>
          <w:color w:val="231F20"/>
          <w:spacing w:val="-3"/>
        </w:rPr>
      </w:pPr>
      <w:r>
        <w:rPr>
          <w:color w:val="231F20"/>
          <w:spacing w:val="-3"/>
        </w:rPr>
        <w:t>All sites must be visited as part of the same audit schedule (i.e. within the same timeframe).</w:t>
      </w:r>
    </w:p>
    <w:p w14:paraId="74A6CCF7" w14:textId="77777777" w:rsidR="00E76BDD" w:rsidRDefault="00000000">
      <w:pPr>
        <w:pStyle w:val="BodyText"/>
        <w:spacing w:before="41" w:line="236" w:lineRule="auto"/>
        <w:ind w:left="8" w:right="-20" w:hanging="8"/>
        <w:rPr>
          <w:color w:val="231F20"/>
          <w:spacing w:val="-3"/>
        </w:rPr>
      </w:pPr>
      <w:r>
        <w:rPr>
          <w:color w:val="231F20"/>
          <w:spacing w:val="-3"/>
        </w:rPr>
        <w:t>The certification body’s audit plan needs to clearly show the sites that shall be audited.</w:t>
      </w:r>
    </w:p>
    <w:p w14:paraId="3E120FF0" w14:textId="77777777" w:rsidR="00E76BDD" w:rsidRDefault="00000000">
      <w:pPr>
        <w:pStyle w:val="BodyText"/>
        <w:spacing w:before="41" w:line="236" w:lineRule="auto"/>
        <w:ind w:left="8" w:right="-20" w:hanging="8"/>
        <w:rPr>
          <w:color w:val="231F20"/>
          <w:spacing w:val="-3"/>
        </w:rPr>
      </w:pPr>
      <w:r>
        <w:rPr>
          <w:color w:val="231F20"/>
          <w:spacing w:val="-3"/>
        </w:rPr>
        <w:t>It must be clearly stated on the report and certificate that the audit has consisted of visits to more than one site address (e.g. the manufacture of PET parisons and preforms at The Total Bottle Company, Bottlehampton, and blow-moulding at The Total Bottle Company, Bottle End, Hampshire).</w:t>
      </w:r>
    </w:p>
    <w:p w14:paraId="55FA3125" w14:textId="77777777" w:rsidR="00E76BDD" w:rsidRDefault="00000000">
      <w:pPr>
        <w:pStyle w:val="BodyText"/>
        <w:spacing w:before="41" w:line="236" w:lineRule="auto"/>
        <w:ind w:left="8" w:right="-20" w:hanging="8"/>
        <w:rPr>
          <w:color w:val="231F20"/>
          <w:spacing w:val="-3"/>
        </w:rPr>
      </w:pPr>
      <w:r>
        <w:rPr>
          <w:color w:val="231F20"/>
          <w:spacing w:val="-3"/>
        </w:rPr>
        <w:t>Auditing of activities where the head office is located separately</w:t>
      </w:r>
    </w:p>
    <w:p w14:paraId="7A3C32CD" w14:textId="77777777" w:rsidR="00E76BDD" w:rsidRDefault="00000000">
      <w:pPr>
        <w:pStyle w:val="BodyText"/>
        <w:spacing w:before="41" w:line="236" w:lineRule="auto"/>
        <w:ind w:left="8" w:right="-20" w:hanging="8"/>
        <w:rPr>
          <w:color w:val="231F20"/>
          <w:spacing w:val="-3"/>
        </w:rPr>
      </w:pPr>
      <w:r>
        <w:rPr>
          <w:color w:val="231F20"/>
          <w:spacing w:val="-3"/>
        </w:rPr>
        <w:t>When undertaking audits of sites which are part of a larger manufacturing group, it is not uncommon for some of the requirements within the scope of the Standard to be undertaken by a central or head office. Typically, this may apply to activities such as purchasing, supplier approval, product development product recall and, occasionally, document control and procedures (where there is a group-shared quality management system).</w:t>
      </w:r>
    </w:p>
    <w:p w14:paraId="7275E4EC" w14:textId="77777777" w:rsidR="00E76BDD" w:rsidRDefault="00000000">
      <w:pPr>
        <w:pStyle w:val="BodyText"/>
        <w:spacing w:before="41" w:line="236" w:lineRule="auto"/>
        <w:ind w:left="8" w:right="-20" w:hanging="8"/>
        <w:rPr>
          <w:color w:val="231F20"/>
          <w:spacing w:val="-3"/>
        </w:rPr>
      </w:pPr>
      <w:r>
        <w:rPr>
          <w:color w:val="231F20"/>
          <w:spacing w:val="-3"/>
        </w:rPr>
        <w:t>All requirements within the scope of the Standard must be assessed as satisfactory before a certificate can be issued. This requires that any centrally managed systems are included within the audit process; however, there are alternative processes for achieving this.</w:t>
      </w:r>
    </w:p>
    <w:p w14:paraId="2FDC14B7" w14:textId="77777777" w:rsidR="00E76BDD" w:rsidRDefault="00000000">
      <w:pPr>
        <w:pStyle w:val="BodyText"/>
        <w:spacing w:before="41" w:line="236" w:lineRule="auto"/>
        <w:ind w:left="8" w:right="-20" w:hanging="8"/>
        <w:rPr>
          <w:color w:val="231F20"/>
          <w:spacing w:val="-3"/>
        </w:rPr>
      </w:pPr>
      <w:r>
        <w:rPr>
          <w:color w:val="231F20"/>
          <w:spacing w:val="-3"/>
        </w:rPr>
        <w:t>There are two approaches to auditing the requirements which are managed at a central office:</w:t>
      </w:r>
    </w:p>
    <w:p w14:paraId="29138860" w14:textId="77777777" w:rsidR="00E76BDD" w:rsidRDefault="00000000">
      <w:pPr>
        <w:pStyle w:val="BodyText"/>
        <w:spacing w:before="41" w:line="236" w:lineRule="auto"/>
        <w:ind w:left="8" w:right="-20" w:hanging="8"/>
        <w:rPr>
          <w:color w:val="231F20"/>
          <w:spacing w:val="-3"/>
        </w:rPr>
      </w:pPr>
      <w:r>
        <w:rPr>
          <w:color w:val="231F20"/>
          <w:spacing w:val="-3"/>
        </w:rPr>
        <w:t>• Request and review information while at the manufacturing site as part of the site audit (one-stage audit)</w:t>
      </w:r>
    </w:p>
    <w:p w14:paraId="6D6380D2" w14:textId="77777777" w:rsidR="00E76BDD" w:rsidRDefault="00000000">
      <w:pPr>
        <w:pStyle w:val="BodyText"/>
        <w:spacing w:before="41" w:line="236" w:lineRule="auto"/>
        <w:ind w:left="8" w:right="-20" w:hanging="8"/>
        <w:rPr>
          <w:color w:val="231F20"/>
          <w:spacing w:val="-3"/>
        </w:rPr>
      </w:pPr>
      <w:r>
        <w:rPr>
          <w:color w:val="231F20"/>
          <w:spacing w:val="-3"/>
        </w:rPr>
        <w:t>• Undertake a separate audit of the centrally managed processes at the group/head office location (two-stage audit).</w:t>
      </w:r>
    </w:p>
    <w:p w14:paraId="1D51F01A" w14:textId="77777777" w:rsidR="00E76BDD" w:rsidRDefault="00000000">
      <w:pPr>
        <w:pStyle w:val="BodyText"/>
        <w:spacing w:before="41" w:line="236" w:lineRule="auto"/>
        <w:ind w:left="8" w:right="-20" w:hanging="8"/>
        <w:rPr>
          <w:b/>
          <w:bCs/>
          <w:color w:val="231F20"/>
          <w:spacing w:val="-3"/>
          <w:lang w:eastAsia="zh-CN"/>
        </w:rPr>
      </w:pPr>
      <w:bookmarkStart w:id="70" w:name="_Toc27569"/>
      <w:r>
        <w:rPr>
          <w:b/>
          <w:bCs/>
          <w:color w:val="231F20"/>
          <w:spacing w:val="-3"/>
          <w:lang w:eastAsia="zh-CN"/>
        </w:rPr>
        <w:t>Approach 1: Requesting and reviewing information at the manufacturing site (one-stage audit)</w:t>
      </w:r>
      <w:bookmarkEnd w:id="70"/>
    </w:p>
    <w:p w14:paraId="6B74DA01" w14:textId="77777777" w:rsidR="00E76BDD" w:rsidRDefault="00000000">
      <w:pPr>
        <w:pStyle w:val="BodyText"/>
        <w:spacing w:before="41" w:line="236" w:lineRule="auto"/>
        <w:ind w:left="8" w:right="-20" w:hanging="8"/>
        <w:rPr>
          <w:color w:val="231F20"/>
          <w:spacing w:val="-3"/>
        </w:rPr>
      </w:pPr>
      <w:r>
        <w:rPr>
          <w:color w:val="231F20"/>
          <w:spacing w:val="-3"/>
        </w:rPr>
        <w:t>This is recommended only where:</w:t>
      </w:r>
    </w:p>
    <w:p w14:paraId="7CDC39EB" w14:textId="77777777" w:rsidR="00E76BDD" w:rsidRDefault="00000000">
      <w:pPr>
        <w:pStyle w:val="BodyText"/>
        <w:spacing w:before="41" w:line="236" w:lineRule="auto"/>
        <w:ind w:left="8" w:right="-20" w:hanging="8"/>
        <w:rPr>
          <w:color w:val="231F20"/>
          <w:spacing w:val="-3"/>
        </w:rPr>
      </w:pPr>
      <w:r>
        <w:rPr>
          <w:color w:val="231F20"/>
          <w:spacing w:val="-3"/>
        </w:rPr>
        <w:t>• satisfactory links can be established with the central office (telephone or video conferencing links to allow interview of relevant personnel; fax or email links to allow documents to be requested and viewed) and arrangements can be put in place to ensure availability of relevant personnel</w:t>
      </w:r>
    </w:p>
    <w:p w14:paraId="27A6D965" w14:textId="77777777" w:rsidR="00E76BDD" w:rsidRDefault="00000000">
      <w:pPr>
        <w:pStyle w:val="BodyText"/>
        <w:spacing w:before="41" w:line="236" w:lineRule="auto"/>
        <w:ind w:left="8" w:right="-20" w:hanging="8"/>
        <w:rPr>
          <w:color w:val="231F20"/>
          <w:spacing w:val="-3"/>
        </w:rPr>
      </w:pPr>
      <w:r>
        <w:rPr>
          <w:color w:val="231F20"/>
          <w:spacing w:val="-3"/>
        </w:rPr>
        <w:t>• the amount and type of information can be effectively reviewed and challenged remotely.</w:t>
      </w:r>
    </w:p>
    <w:p w14:paraId="46EEB642" w14:textId="77777777" w:rsidR="00E76BDD" w:rsidRDefault="00000000">
      <w:pPr>
        <w:pStyle w:val="BodyText"/>
        <w:spacing w:before="41" w:line="236" w:lineRule="auto"/>
        <w:ind w:left="8" w:right="-20" w:hanging="8"/>
        <w:rPr>
          <w:color w:val="231F20"/>
          <w:spacing w:val="-3"/>
        </w:rPr>
      </w:pPr>
      <w:r>
        <w:rPr>
          <w:color w:val="231F20"/>
          <w:spacing w:val="-3"/>
        </w:rPr>
        <w:lastRenderedPageBreak/>
        <w:t>Note: where a site elects for the information to be assessed during the manufacturing site audit and satisfactory information cannot be provided during the audit, unsubstantiated requirements shall be recorded as non-conformities on the site audit report.</w:t>
      </w:r>
    </w:p>
    <w:p w14:paraId="4ED2CF27" w14:textId="77777777" w:rsidR="00E76BDD" w:rsidRDefault="00000000">
      <w:pPr>
        <w:pStyle w:val="BodyText"/>
        <w:spacing w:before="41" w:line="236" w:lineRule="auto"/>
        <w:ind w:left="8" w:right="-20" w:hanging="8"/>
        <w:rPr>
          <w:b/>
          <w:bCs/>
          <w:color w:val="231F20"/>
          <w:spacing w:val="-3"/>
        </w:rPr>
      </w:pPr>
      <w:r>
        <w:rPr>
          <w:b/>
          <w:bCs/>
          <w:color w:val="231F20"/>
          <w:spacing w:val="-3"/>
        </w:rPr>
        <w:t>Reporting</w:t>
      </w:r>
    </w:p>
    <w:p w14:paraId="0861E875" w14:textId="77777777" w:rsidR="00E76BDD" w:rsidRDefault="00000000">
      <w:pPr>
        <w:pStyle w:val="BodyText"/>
        <w:spacing w:before="41" w:line="236" w:lineRule="auto"/>
        <w:ind w:left="8" w:right="-20" w:hanging="8"/>
        <w:rPr>
          <w:color w:val="231F20"/>
          <w:spacing w:val="-3"/>
        </w:rPr>
      </w:pPr>
      <w:r>
        <w:rPr>
          <w:color w:val="231F20"/>
          <w:spacing w:val="-3"/>
        </w:rPr>
        <w:t>The audit report shall make it clear where a requirement is managed by a central office together with a comment on how the company complies with the requirement.</w:t>
      </w:r>
    </w:p>
    <w:p w14:paraId="2F1F8973" w14:textId="77777777" w:rsidR="00E76BDD" w:rsidRDefault="00000000">
      <w:pPr>
        <w:pStyle w:val="BodyText"/>
        <w:spacing w:before="41" w:line="236" w:lineRule="auto"/>
        <w:ind w:left="8" w:right="-20" w:hanging="8"/>
        <w:rPr>
          <w:b/>
          <w:bCs/>
          <w:color w:val="231F20"/>
          <w:spacing w:val="-3"/>
        </w:rPr>
      </w:pPr>
      <w:r>
        <w:rPr>
          <w:b/>
          <w:bCs/>
          <w:color w:val="231F20"/>
          <w:spacing w:val="-3"/>
        </w:rPr>
        <w:t>Non-conformities</w:t>
      </w:r>
    </w:p>
    <w:p w14:paraId="67E8DC6A" w14:textId="77777777" w:rsidR="00E76BDD" w:rsidRDefault="00000000">
      <w:pPr>
        <w:pStyle w:val="BodyText"/>
        <w:spacing w:before="41" w:line="236" w:lineRule="auto"/>
        <w:ind w:left="8" w:right="-20" w:hanging="8"/>
        <w:rPr>
          <w:color w:val="231F20"/>
          <w:spacing w:val="-3"/>
        </w:rPr>
      </w:pPr>
      <w:r>
        <w:rPr>
          <w:color w:val="231F20"/>
          <w:spacing w:val="-3"/>
        </w:rPr>
        <w:t>Non-conformities raised against a centrally operated requirement shall be recorded on the audit report and included within the count of non-conformities contributing to the site grade.</w:t>
      </w:r>
    </w:p>
    <w:p w14:paraId="6B5CADF7" w14:textId="77777777" w:rsidR="00E76BDD" w:rsidRDefault="00000000">
      <w:pPr>
        <w:pStyle w:val="BodyText"/>
        <w:spacing w:before="41" w:line="236" w:lineRule="auto"/>
        <w:ind w:left="8" w:right="-20" w:hanging="8"/>
        <w:rPr>
          <w:color w:val="231F20"/>
          <w:spacing w:val="-3"/>
        </w:rPr>
      </w:pPr>
      <w:r>
        <w:rPr>
          <w:color w:val="231F20"/>
          <w:spacing w:val="-3"/>
        </w:rPr>
        <w:t>Corrective action shall be assessed in the same way as for non-conformities raised at the manufacturing site and must be satisfactorily corrected before a certificate can be issued to the site.</w:t>
      </w:r>
    </w:p>
    <w:p w14:paraId="5D8AC64E" w14:textId="77777777" w:rsidR="00E76BDD" w:rsidRDefault="00000000">
      <w:pPr>
        <w:pStyle w:val="BodyText"/>
        <w:spacing w:before="41" w:line="236" w:lineRule="auto"/>
        <w:ind w:left="8" w:right="-20" w:hanging="8"/>
        <w:rPr>
          <w:b/>
          <w:bCs/>
          <w:color w:val="231F20"/>
          <w:spacing w:val="-3"/>
        </w:rPr>
      </w:pPr>
      <w:r>
        <w:rPr>
          <w:b/>
          <w:bCs/>
          <w:color w:val="231F20"/>
          <w:spacing w:val="-3"/>
        </w:rPr>
        <w:t>Subsequent manufacturing site audits</w:t>
      </w:r>
    </w:p>
    <w:p w14:paraId="2FE675A1" w14:textId="77777777" w:rsidR="00E76BDD" w:rsidRDefault="00000000">
      <w:pPr>
        <w:pStyle w:val="BodyText"/>
        <w:spacing w:before="41" w:line="236" w:lineRule="auto"/>
        <w:ind w:left="8" w:right="-20" w:hanging="8"/>
        <w:rPr>
          <w:color w:val="231F20"/>
          <w:spacing w:val="-3"/>
        </w:rPr>
      </w:pPr>
      <w:r>
        <w:rPr>
          <w:color w:val="231F20"/>
          <w:spacing w:val="-3"/>
        </w:rPr>
        <w:t>The central system requirements shall be challenged and evidence of compliance be provided at each manufacturing site audit.</w:t>
      </w:r>
    </w:p>
    <w:p w14:paraId="373B6C6B" w14:textId="77777777" w:rsidR="00E76BDD" w:rsidRDefault="00000000">
      <w:pPr>
        <w:pStyle w:val="BodyText"/>
        <w:spacing w:before="41" w:line="236" w:lineRule="auto"/>
        <w:ind w:left="8" w:right="-20" w:hanging="8"/>
        <w:rPr>
          <w:b/>
          <w:bCs/>
          <w:color w:val="231F20"/>
          <w:spacing w:val="-3"/>
          <w:lang w:eastAsia="zh-CN"/>
        </w:rPr>
      </w:pPr>
      <w:bookmarkStart w:id="71" w:name="_Toc3949"/>
      <w:r>
        <w:rPr>
          <w:b/>
          <w:bCs/>
          <w:color w:val="231F20"/>
          <w:spacing w:val="-3"/>
          <w:lang w:eastAsia="zh-CN"/>
        </w:rPr>
        <w:t>Approach 2: Separate central system and manufacturing site audits (two-stage audit)</w:t>
      </w:r>
      <w:bookmarkEnd w:id="71"/>
    </w:p>
    <w:p w14:paraId="7DBB10EB" w14:textId="77777777" w:rsidR="00E76BDD" w:rsidRDefault="00000000">
      <w:pPr>
        <w:pStyle w:val="BodyText"/>
        <w:spacing w:before="41" w:line="236" w:lineRule="auto"/>
        <w:ind w:left="8" w:right="-20" w:hanging="8"/>
        <w:rPr>
          <w:color w:val="231F20"/>
          <w:spacing w:val="-3"/>
        </w:rPr>
      </w:pPr>
      <w:r>
        <w:rPr>
          <w:color w:val="231F20"/>
          <w:spacing w:val="-3"/>
        </w:rPr>
        <w:t>This approach is recommended where it is not practical to effectively assess requirements from the manufacturing site. For example where:</w:t>
      </w:r>
    </w:p>
    <w:p w14:paraId="0C851597" w14:textId="77777777" w:rsidR="00E76BDD" w:rsidRDefault="00000000">
      <w:pPr>
        <w:pStyle w:val="BodyText"/>
        <w:spacing w:before="41" w:line="236" w:lineRule="auto"/>
        <w:ind w:left="8" w:right="-20" w:hanging="8"/>
        <w:rPr>
          <w:color w:val="231F20"/>
          <w:spacing w:val="-3"/>
        </w:rPr>
      </w:pPr>
      <w:r>
        <w:rPr>
          <w:color w:val="231F20"/>
          <w:spacing w:val="-3"/>
        </w:rPr>
        <w:t>• practical arrangements to allow assessment cannot be provided</w:t>
      </w:r>
    </w:p>
    <w:p w14:paraId="6899EC0A" w14:textId="77777777" w:rsidR="00E76BDD" w:rsidRDefault="00000000">
      <w:pPr>
        <w:pStyle w:val="BodyText"/>
        <w:spacing w:before="41" w:line="236" w:lineRule="auto"/>
        <w:ind w:left="8" w:right="-20" w:hanging="8"/>
        <w:rPr>
          <w:color w:val="231F20"/>
          <w:spacing w:val="-3"/>
        </w:rPr>
      </w:pPr>
      <w:r>
        <w:rPr>
          <w:color w:val="231F20"/>
          <w:spacing w:val="-3"/>
        </w:rPr>
        <w:t>• there are too many centrally managed requirements to effectively review remotely.</w:t>
      </w:r>
    </w:p>
    <w:p w14:paraId="74011F96"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This shall be offered to the site being audited and undertaken when requested.</w:t>
      </w:r>
    </w:p>
    <w:p w14:paraId="6A25A32B" w14:textId="77777777" w:rsidR="00E76BDD" w:rsidRDefault="00000000">
      <w:pPr>
        <w:jc w:val="left"/>
        <w:rPr>
          <w:rFonts w:ascii="Arial" w:eastAsia="Arial" w:hAnsi="Arial" w:cs="Arial"/>
          <w:b/>
          <w:bCs/>
          <w:color w:val="231F20"/>
          <w:spacing w:val="-3"/>
          <w:sz w:val="20"/>
          <w:szCs w:val="20"/>
          <w:lang w:eastAsia="en-US"/>
        </w:rPr>
      </w:pPr>
      <w:r>
        <w:rPr>
          <w:rFonts w:ascii="Arial" w:eastAsia="Arial" w:hAnsi="Arial" w:cs="Arial"/>
          <w:b/>
          <w:bCs/>
          <w:color w:val="231F20"/>
          <w:spacing w:val="-3"/>
          <w:sz w:val="20"/>
          <w:szCs w:val="20"/>
          <w:lang w:eastAsia="en-US"/>
        </w:rPr>
        <w:t>Stage 1 – Central system audit</w:t>
      </w:r>
    </w:p>
    <w:p w14:paraId="40F19531"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The audit of the central system shall be completed before undertaking the manufacturing site audit.</w:t>
      </w:r>
    </w:p>
    <w:p w14:paraId="0EF55A36"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The audit shall assess both how the central system complies with the relevant requirements of the Standard and how well the central system interacts with the manufacturing site operation.</w:t>
      </w:r>
    </w:p>
    <w:p w14:paraId="7592822F"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 xml:space="preserve">Reports for the central system audit </w:t>
      </w:r>
    </w:p>
    <w:p w14:paraId="10994A9A"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The certification body may produce a report of the central system audit for the benefit of the company. However, as this audit will only include some of the requirements of the Standard:</w:t>
      </w:r>
    </w:p>
    <w:p w14:paraId="63CF9D6E"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 no grade may be allocated</w:t>
      </w:r>
    </w:p>
    <w:p w14:paraId="2ED77A9A"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 no certificate may be issued</w:t>
      </w:r>
    </w:p>
    <w:p w14:paraId="1B87202B"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 the report must be in a format which is clearly different from the full BRCGS audit report.</w:t>
      </w:r>
    </w:p>
    <w:p w14:paraId="29E9CA45"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The central system report shall not be uploaded to the BRCGS Directory but the findings of the central system audit</w:t>
      </w:r>
    </w:p>
    <w:p w14:paraId="090178D6"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shall be incorporated into the final audit report of each of the associated manufacturing sites.</w:t>
      </w:r>
    </w:p>
    <w:p w14:paraId="18854CF6"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 xml:space="preserve">Recording non-conformities identified at the central system audit </w:t>
      </w:r>
    </w:p>
    <w:p w14:paraId="4CE63B14"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All non-conformities identified at the central system audit shall be recorded on the audit report of the first manufacturing site audited after that audit, irrespective of whether they have been closed out before the manufacturing site audit.</w:t>
      </w:r>
    </w:p>
    <w:p w14:paraId="37755392"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However, only those non-conformities raised at the central system audit which have not been closed out to the satisfaction of the certification body at the time of the manufacturing site audit shall be counted when calculating the grade for the manufacturing site.</w:t>
      </w:r>
    </w:p>
    <w:p w14:paraId="2B13D1B2"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lastRenderedPageBreak/>
        <w:t xml:space="preserve">Any non-conformities identified at the central system audit which are still outstanding at the time of further manufacturing site audits (second, third etc.) shall be included on that manufacturing site report and be included when calculating the grade for the site. </w:t>
      </w:r>
    </w:p>
    <w:p w14:paraId="32606258"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Closure of central system’s corrective actions</w:t>
      </w:r>
    </w:p>
    <w:p w14:paraId="36A9AB27"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Corrective actions required following the central system audit shall be assessed in the same way as corrective actions raised at the manufacturing site and must be satisfactorily corrected before a certificate can be issued to the manufacturing sites. This may be documentary evidence or a revisit, as appropriate.</w:t>
      </w:r>
    </w:p>
    <w:p w14:paraId="2617C133" w14:textId="77777777" w:rsidR="00E76BDD" w:rsidRDefault="00000000">
      <w:pPr>
        <w:jc w:val="left"/>
        <w:rPr>
          <w:rFonts w:ascii="Arial" w:eastAsia="Arial" w:hAnsi="Arial" w:cs="Arial"/>
          <w:b/>
          <w:bCs/>
          <w:color w:val="231F20"/>
          <w:spacing w:val="-3"/>
          <w:sz w:val="20"/>
          <w:szCs w:val="20"/>
          <w:lang w:eastAsia="en-US"/>
        </w:rPr>
      </w:pPr>
      <w:r>
        <w:rPr>
          <w:rFonts w:ascii="Arial" w:eastAsia="Arial" w:hAnsi="Arial" w:cs="Arial"/>
          <w:b/>
          <w:bCs/>
          <w:color w:val="231F20"/>
          <w:spacing w:val="-3"/>
          <w:sz w:val="20"/>
          <w:szCs w:val="20"/>
          <w:lang w:eastAsia="en-US"/>
        </w:rPr>
        <w:t>Stage 2 – Manufacturing site audits</w:t>
      </w:r>
    </w:p>
    <w:p w14:paraId="785B86AF"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Information from the central system audit, including any evidence of corrective actions taken, shall be made available to the auditors of the associated manufacturing sites by the certification body.</w:t>
      </w:r>
    </w:p>
    <w:p w14:paraId="6A4ADA83"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The auditor shall establish that the central system components assessed are the same as those operating at the manufacturing site. The auditor shall verify any corrective actions already taken following the central system audit.</w:t>
      </w:r>
    </w:p>
    <w:p w14:paraId="54ADC601" w14:textId="77777777" w:rsidR="00E76BDD" w:rsidRDefault="00000000">
      <w:pPr>
        <w:jc w:val="left"/>
        <w:rPr>
          <w:rFonts w:ascii="Arial" w:eastAsia="Arial" w:hAnsi="Arial" w:cs="Arial"/>
          <w:b/>
          <w:bCs/>
          <w:color w:val="231F20"/>
          <w:spacing w:val="-3"/>
          <w:sz w:val="20"/>
          <w:szCs w:val="20"/>
          <w:lang w:eastAsia="en-US"/>
        </w:rPr>
      </w:pPr>
      <w:r>
        <w:rPr>
          <w:rFonts w:ascii="Arial" w:eastAsia="Arial" w:hAnsi="Arial" w:cs="Arial"/>
          <w:b/>
          <w:bCs/>
          <w:color w:val="231F20"/>
          <w:spacing w:val="-3"/>
          <w:sz w:val="20"/>
          <w:szCs w:val="20"/>
          <w:lang w:eastAsia="en-US"/>
        </w:rPr>
        <w:t>Audit duration</w:t>
      </w:r>
    </w:p>
    <w:p w14:paraId="2991FC37"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It may be possible to reduce the duration of the manufacturing site audit to take account of systems already audited at a central office.</w:t>
      </w:r>
    </w:p>
    <w:p w14:paraId="60859A60" w14:textId="77777777" w:rsidR="00E76BDD" w:rsidRDefault="00000000">
      <w:pPr>
        <w:jc w:val="left"/>
        <w:rPr>
          <w:rFonts w:ascii="Arial" w:eastAsia="Arial" w:hAnsi="Arial" w:cs="Arial"/>
          <w:b/>
          <w:bCs/>
          <w:color w:val="231F20"/>
          <w:spacing w:val="-3"/>
          <w:sz w:val="20"/>
          <w:szCs w:val="20"/>
          <w:lang w:eastAsia="en-US"/>
        </w:rPr>
      </w:pPr>
      <w:r>
        <w:rPr>
          <w:rFonts w:ascii="Arial" w:eastAsia="Arial" w:hAnsi="Arial" w:cs="Arial"/>
          <w:b/>
          <w:bCs/>
          <w:color w:val="231F20"/>
          <w:spacing w:val="-3"/>
          <w:sz w:val="20"/>
          <w:szCs w:val="20"/>
          <w:lang w:eastAsia="en-US"/>
        </w:rPr>
        <w:t>BRCGS audit report</w:t>
      </w:r>
    </w:p>
    <w:p w14:paraId="00805143"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The final audit report shall be applicable to the manufacturing site.</w:t>
      </w:r>
    </w:p>
    <w:p w14:paraId="55BA1888"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The central system audit shall be commented upon in the company profile; for example: ‘An audit was carried out at the central office at ……………. on the ……… to assess requirements as indicated in the report’.</w:t>
      </w:r>
    </w:p>
    <w:p w14:paraId="5F4C0527"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The key personnel may include the names of key staff present at the central system audit.</w:t>
      </w:r>
    </w:p>
    <w:p w14:paraId="026E961E"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The manufacturing site audit report shall include information about how both the site and the central system comply with the requirements of the Standard. The report shall indicate where a requirement is managed by a central office and provide an explanation of how that requirement is satisfied.</w:t>
      </w:r>
    </w:p>
    <w:p w14:paraId="6781B46B"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Corrective action</w:t>
      </w:r>
    </w:p>
    <w:p w14:paraId="75F35D90"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The 28 calendar days allowed for evidence of corrective action to be provided starts from the date of the manufacturing site audit.</w:t>
      </w:r>
    </w:p>
    <w:p w14:paraId="1459555A"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It is the responsibility of the site to ensure that evidence of the central system’s corrective actions has been provided to the certification body to allow the site to become certificated. This will require effective communication with the central system’s office.</w:t>
      </w:r>
    </w:p>
    <w:p w14:paraId="422C10DF"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Where the central system’s corrective actions have been accepted prior to the first manufacturing site audit, this shall be indicated on the first manufacturing site audit report and the date of acceptance of the action indicated in the ‘action taken’ section of the non-compliance report.</w:t>
      </w:r>
    </w:p>
    <w:p w14:paraId="2F90172D"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Certificate</w:t>
      </w:r>
    </w:p>
    <w:p w14:paraId="45D5DCDC"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The certificate, where awarded, is issued to the manufacturing site. The re-audit date for the manufacturing site is based on the grade achieved and shall be 6 or 12 months from the initial audit date.</w:t>
      </w:r>
    </w:p>
    <w:p w14:paraId="3886B0A6"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The central system audit shall be carried out every 12 months and shall occur before the anniversary of the audit of the first manufacturing site.</w:t>
      </w:r>
    </w:p>
    <w:p w14:paraId="2233AA25"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lastRenderedPageBreak/>
        <w:t>Audits of other manufacturing sites associated with the central system</w:t>
      </w:r>
    </w:p>
    <w:p w14:paraId="33131F1D"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Usually there will be several manufacturing sites associated with a central system. The information from the annual central system audit shall be used for each subsequent manufacturing site audit.</w:t>
      </w:r>
    </w:p>
    <w:p w14:paraId="7F9D74EC"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Non-conformities originally raised at the central system and effectively corrected before the audit of a manufacturing site shall not be recorded as non-conformities on the site audit report. Any outstanding non-conformities at the time of the manufacturing site audit shall, however, be included within that site’s report and calculation for grading purposes.</w:t>
      </w:r>
    </w:p>
    <w:p w14:paraId="569B7652" w14:textId="77777777" w:rsidR="00E76BDD" w:rsidRDefault="00000000">
      <w:pPr>
        <w:jc w:val="left"/>
        <w:rPr>
          <w:rFonts w:ascii="Arial" w:eastAsia="Arial" w:hAnsi="Arial" w:cs="Arial"/>
          <w:color w:val="231F20"/>
          <w:spacing w:val="-3"/>
          <w:sz w:val="20"/>
          <w:szCs w:val="20"/>
          <w:lang w:eastAsia="en-US"/>
        </w:rPr>
      </w:pPr>
      <w:r>
        <w:rPr>
          <w:rFonts w:ascii="Arial" w:eastAsia="Arial" w:hAnsi="Arial" w:cs="Arial"/>
          <w:color w:val="231F20"/>
          <w:spacing w:val="-3"/>
          <w:sz w:val="20"/>
          <w:szCs w:val="20"/>
          <w:lang w:eastAsia="en-US"/>
        </w:rPr>
        <w:t>BRCGS shall be contacted for advice before carrying out audit programmes for more complex arrangements of sites and centralised systems.</w:t>
      </w:r>
    </w:p>
    <w:p w14:paraId="251719E8" w14:textId="77777777" w:rsidR="00E76BDD" w:rsidRDefault="00E76BDD">
      <w:pPr>
        <w:jc w:val="left"/>
        <w:rPr>
          <w:rFonts w:ascii="Arial" w:eastAsia="Arial" w:hAnsi="Arial" w:cs="Arial"/>
          <w:color w:val="231F20"/>
          <w:spacing w:val="-3"/>
          <w:sz w:val="20"/>
          <w:szCs w:val="20"/>
        </w:rPr>
      </w:pPr>
    </w:p>
    <w:sectPr w:rsidR="00E76BDD">
      <w:headerReference w:type="default" r:id="rId18"/>
      <w:footerReference w:type="default" r:id="rId19"/>
      <w:pgSz w:w="11906" w:h="16838"/>
      <w:pgMar w:top="1440" w:right="1800" w:bottom="1440" w:left="1800" w:header="567"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BD61" w14:textId="77777777" w:rsidR="00531F59" w:rsidRDefault="00531F59">
      <w:r>
        <w:separator/>
      </w:r>
    </w:p>
  </w:endnote>
  <w:endnote w:type="continuationSeparator" w:id="0">
    <w:p w14:paraId="01BD48D2" w14:textId="77777777" w:rsidR="00531F59" w:rsidRDefault="0053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9" w:type="pct"/>
      <w:jc w:val="center"/>
      <w:tblLook w:val="04A0" w:firstRow="1" w:lastRow="0" w:firstColumn="1" w:lastColumn="0" w:noHBand="0" w:noVBand="1"/>
    </w:tblPr>
    <w:tblGrid>
      <w:gridCol w:w="7720"/>
      <w:gridCol w:w="1908"/>
    </w:tblGrid>
    <w:tr w:rsidR="00E76BDD" w14:paraId="0C689DC1" w14:textId="77777777">
      <w:trPr>
        <w:trHeight w:val="90"/>
        <w:jc w:val="center"/>
      </w:trPr>
      <w:tc>
        <w:tcPr>
          <w:tcW w:w="4008" w:type="pct"/>
          <w:vAlign w:val="center"/>
        </w:tcPr>
        <w:p w14:paraId="05D7F01D" w14:textId="77777777" w:rsidR="00E76BDD" w:rsidRDefault="00000000">
          <w:pPr>
            <w:pStyle w:val="Footer"/>
            <w:rPr>
              <w:rFonts w:ascii="Century Gothic" w:hAnsi="Century Gothic"/>
            </w:rPr>
          </w:pPr>
          <w:r>
            <w:rPr>
              <w:rFonts w:ascii="Century Gothic" w:hAnsi="Century Gothic" w:hint="eastAsia"/>
            </w:rPr>
            <w:t>BRCGSPM0</w:t>
          </w:r>
          <w:r>
            <w:rPr>
              <w:rFonts w:ascii="Century Gothic" w:hAnsi="Century Gothic"/>
            </w:rPr>
            <w:t>09</w:t>
          </w:r>
          <w:r>
            <w:rPr>
              <w:rFonts w:ascii="Century Gothic" w:hAnsi="Century Gothic" w:hint="eastAsia"/>
            </w:rPr>
            <w:t xml:space="preserve"> BRCGS</w:t>
          </w:r>
          <w:r>
            <w:rPr>
              <w:rFonts w:ascii="宋体" w:eastAsia="宋体" w:hAnsi="宋体" w:cs="宋体" w:hint="eastAsia"/>
            </w:rPr>
            <w:t>包装材料</w:t>
          </w:r>
          <w:r>
            <w:rPr>
              <w:rFonts w:ascii="宋体" w:eastAsia="宋体" w:hAnsi="宋体" w:cs="宋体"/>
            </w:rPr>
            <w:t>第</w:t>
          </w:r>
          <w:r>
            <w:rPr>
              <w:rFonts w:ascii="宋体" w:eastAsia="宋体" w:hAnsi="宋体" w:cs="宋体" w:hint="eastAsia"/>
            </w:rPr>
            <w:t>7</w:t>
          </w:r>
          <w:r>
            <w:rPr>
              <w:rFonts w:ascii="宋体" w:eastAsia="宋体" w:hAnsi="宋体" w:cs="宋体"/>
            </w:rPr>
            <w:t>版</w:t>
          </w:r>
          <w:r>
            <w:rPr>
              <w:rFonts w:ascii="宋体" w:eastAsia="宋体" w:hAnsi="宋体" w:cs="宋体" w:hint="eastAsia"/>
            </w:rPr>
            <w:t>审核</w:t>
          </w:r>
          <w:r>
            <w:rPr>
              <w:rFonts w:ascii="宋体" w:eastAsia="宋体" w:hAnsi="宋体" w:cs="宋体"/>
            </w:rPr>
            <w:t>方案</w:t>
          </w:r>
        </w:p>
      </w:tc>
      <w:tc>
        <w:tcPr>
          <w:tcW w:w="991" w:type="pct"/>
          <w:vAlign w:val="center"/>
        </w:tcPr>
        <w:p w14:paraId="48234706" w14:textId="77777777" w:rsidR="00E76BDD" w:rsidRDefault="00000000">
          <w:pPr>
            <w:pStyle w:val="Footer"/>
            <w:jc w:val="right"/>
            <w:rPr>
              <w:rFonts w:ascii="Century Gothic" w:hAnsi="Century Gothic"/>
            </w:rPr>
          </w:pPr>
          <w:r>
            <w:rPr>
              <w:rFonts w:ascii="Century Gothic" w:hAnsi="Century Gothic" w:hint="eastAsia"/>
            </w:rPr>
            <w:t>BRCGS</w:t>
          </w:r>
        </w:p>
      </w:tc>
    </w:tr>
    <w:tr w:rsidR="00E76BDD" w14:paraId="4A792D64" w14:textId="77777777">
      <w:trPr>
        <w:trHeight w:val="283"/>
        <w:jc w:val="center"/>
      </w:trPr>
      <w:tc>
        <w:tcPr>
          <w:tcW w:w="4008" w:type="pct"/>
          <w:vAlign w:val="center"/>
        </w:tcPr>
        <w:p w14:paraId="2478B029" w14:textId="77777777" w:rsidR="00E76BDD" w:rsidRDefault="00000000">
          <w:pPr>
            <w:pStyle w:val="Footer"/>
            <w:rPr>
              <w:rFonts w:ascii="Century Gothic" w:hAnsi="Century Gothic"/>
            </w:rPr>
          </w:pPr>
          <w:r>
            <w:rPr>
              <w:rFonts w:ascii="Century Gothic" w:hAnsi="Century Gothic"/>
            </w:rPr>
            <w:t>Version</w:t>
          </w:r>
          <w:r>
            <w:rPr>
              <w:rFonts w:ascii="Century Gothic" w:hAnsi="Century Gothic" w:hint="eastAsia"/>
            </w:rPr>
            <w:t xml:space="preserve">4 </w:t>
          </w:r>
          <w:r>
            <w:rPr>
              <w:rFonts w:ascii="Century Gothic" w:hAnsi="Century Gothic"/>
            </w:rPr>
            <w:t>Issued on 202</w:t>
          </w:r>
          <w:r>
            <w:rPr>
              <w:rFonts w:ascii="Century Gothic" w:hAnsi="Century Gothic" w:hint="eastAsia"/>
            </w:rPr>
            <w:t>1</w:t>
          </w:r>
          <w:r>
            <w:rPr>
              <w:rFonts w:ascii="Century Gothic" w:hAnsi="Century Gothic"/>
            </w:rPr>
            <w:t>-</w:t>
          </w:r>
          <w:r>
            <w:rPr>
              <w:rFonts w:ascii="Century Gothic" w:hAnsi="Century Gothic" w:hint="eastAsia"/>
            </w:rPr>
            <w:t>10-08  updated on 2025-04-11</w:t>
          </w:r>
        </w:p>
      </w:tc>
      <w:tc>
        <w:tcPr>
          <w:tcW w:w="991" w:type="pct"/>
          <w:vAlign w:val="center"/>
        </w:tcPr>
        <w:p w14:paraId="450ACD77" w14:textId="77777777" w:rsidR="00E76BDD" w:rsidRDefault="00000000">
          <w:pPr>
            <w:pStyle w:val="Footer"/>
            <w:jc w:val="right"/>
            <w:rPr>
              <w:rFonts w:ascii="Century Gothic" w:hAnsi="Century Gothic"/>
            </w:rPr>
          </w:pPr>
          <w:r>
            <w:rPr>
              <w:rFonts w:ascii="Century Gothic" w:hAnsi="Century Gothic"/>
            </w:rPr>
            <w:t xml:space="preserve">Page </w:t>
          </w:r>
          <w:r>
            <w:rPr>
              <w:rFonts w:ascii="Century Gothic" w:hAnsi="Century Gothic"/>
            </w:rPr>
            <w:fldChar w:fldCharType="begin"/>
          </w:r>
          <w:r>
            <w:rPr>
              <w:rFonts w:ascii="Century Gothic" w:hAnsi="Century Gothic"/>
            </w:rPr>
            <w:instrText xml:space="preserve"> PAGE   \* MERGEFORMAT </w:instrText>
          </w:r>
          <w:r>
            <w:rPr>
              <w:rFonts w:ascii="Century Gothic" w:hAnsi="Century Gothic"/>
            </w:rPr>
            <w:fldChar w:fldCharType="separate"/>
          </w:r>
          <w:r>
            <w:rPr>
              <w:rFonts w:ascii="Century Gothic" w:hAnsi="Century Gothic"/>
            </w:rPr>
            <w:t>1</w:t>
          </w:r>
          <w:r>
            <w:rPr>
              <w:rFonts w:ascii="Century Gothic" w:hAnsi="Century Gothic"/>
            </w:rPr>
            <w:fldChar w:fldCharType="end"/>
          </w:r>
          <w:r>
            <w:rPr>
              <w:rFonts w:ascii="Century Gothic" w:hAnsi="Century Gothic"/>
            </w:rPr>
            <w:t xml:space="preserve"> of </w:t>
          </w:r>
          <w:r>
            <w:rPr>
              <w:rFonts w:ascii="Century Gothic" w:hAnsi="Century Gothic"/>
            </w:rPr>
            <w:fldChar w:fldCharType="begin"/>
          </w:r>
          <w:r>
            <w:rPr>
              <w:rFonts w:ascii="Century Gothic" w:hAnsi="Century Gothic"/>
            </w:rPr>
            <w:instrText xml:space="preserve"> NUMPAGES   \* MERGEFORMAT </w:instrText>
          </w:r>
          <w:r>
            <w:rPr>
              <w:rFonts w:ascii="Century Gothic" w:hAnsi="Century Gothic"/>
            </w:rPr>
            <w:fldChar w:fldCharType="separate"/>
          </w:r>
          <w:r>
            <w:rPr>
              <w:rFonts w:ascii="Century Gothic" w:hAnsi="Century Gothic"/>
            </w:rPr>
            <w:t>8</w:t>
          </w:r>
          <w:r>
            <w:rPr>
              <w:rFonts w:ascii="Century Gothic" w:hAnsi="Century Gothic"/>
            </w:rPr>
            <w:fldChar w:fldCharType="end"/>
          </w:r>
        </w:p>
      </w:tc>
    </w:tr>
  </w:tbl>
  <w:p w14:paraId="25CF2308" w14:textId="77777777" w:rsidR="00E76BDD" w:rsidRDefault="00E76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9" w:type="pct"/>
      <w:jc w:val="center"/>
      <w:tblLook w:val="04A0" w:firstRow="1" w:lastRow="0" w:firstColumn="1" w:lastColumn="0" w:noHBand="0" w:noVBand="1"/>
    </w:tblPr>
    <w:tblGrid>
      <w:gridCol w:w="7720"/>
      <w:gridCol w:w="1908"/>
    </w:tblGrid>
    <w:tr w:rsidR="00E76BDD" w14:paraId="1596FA6D" w14:textId="77777777">
      <w:trPr>
        <w:trHeight w:val="90"/>
        <w:jc w:val="center"/>
      </w:trPr>
      <w:tc>
        <w:tcPr>
          <w:tcW w:w="4008" w:type="pct"/>
          <w:vAlign w:val="center"/>
        </w:tcPr>
        <w:p w14:paraId="2B8BD407" w14:textId="77777777" w:rsidR="00E76BDD" w:rsidRDefault="00000000">
          <w:pPr>
            <w:pStyle w:val="Footer"/>
            <w:rPr>
              <w:rFonts w:ascii="Century Gothic" w:hAnsi="Century Gothic"/>
            </w:rPr>
          </w:pPr>
          <w:r>
            <w:rPr>
              <w:rFonts w:ascii="Century Gothic" w:hAnsi="Century Gothic" w:hint="eastAsia"/>
            </w:rPr>
            <w:t>BRCGSPM0</w:t>
          </w:r>
          <w:r>
            <w:rPr>
              <w:rFonts w:ascii="Century Gothic" w:hAnsi="Century Gothic"/>
            </w:rPr>
            <w:t>09</w:t>
          </w:r>
          <w:r>
            <w:rPr>
              <w:rFonts w:ascii="Century Gothic" w:hAnsi="Century Gothic" w:hint="eastAsia"/>
            </w:rPr>
            <w:t xml:space="preserve"> BRCGS</w:t>
          </w:r>
          <w:r>
            <w:rPr>
              <w:rFonts w:ascii="宋体" w:eastAsia="宋体" w:hAnsi="宋体" w:cs="宋体" w:hint="eastAsia"/>
            </w:rPr>
            <w:t>包装材料</w:t>
          </w:r>
          <w:r>
            <w:rPr>
              <w:rFonts w:ascii="宋体" w:eastAsia="宋体" w:hAnsi="宋体" w:cs="宋体"/>
            </w:rPr>
            <w:t>第</w:t>
          </w:r>
          <w:r>
            <w:rPr>
              <w:rFonts w:ascii="宋体" w:eastAsia="宋体" w:hAnsi="宋体" w:cs="宋体" w:hint="eastAsia"/>
            </w:rPr>
            <w:t>7</w:t>
          </w:r>
          <w:r>
            <w:rPr>
              <w:rFonts w:ascii="宋体" w:eastAsia="宋体" w:hAnsi="宋体" w:cs="宋体"/>
            </w:rPr>
            <w:t>版</w:t>
          </w:r>
          <w:r>
            <w:rPr>
              <w:rFonts w:ascii="宋体" w:eastAsia="宋体" w:hAnsi="宋体" w:cs="宋体" w:hint="eastAsia"/>
            </w:rPr>
            <w:t>审核</w:t>
          </w:r>
          <w:r>
            <w:rPr>
              <w:rFonts w:ascii="宋体" w:eastAsia="宋体" w:hAnsi="宋体" w:cs="宋体"/>
            </w:rPr>
            <w:t>方案</w:t>
          </w:r>
        </w:p>
      </w:tc>
      <w:tc>
        <w:tcPr>
          <w:tcW w:w="991" w:type="pct"/>
          <w:vAlign w:val="center"/>
        </w:tcPr>
        <w:p w14:paraId="2E51DCF9" w14:textId="77777777" w:rsidR="00E76BDD" w:rsidRDefault="00000000">
          <w:pPr>
            <w:pStyle w:val="Footer"/>
            <w:jc w:val="right"/>
            <w:rPr>
              <w:rFonts w:ascii="Century Gothic" w:hAnsi="Century Gothic"/>
            </w:rPr>
          </w:pPr>
          <w:r>
            <w:rPr>
              <w:rFonts w:ascii="Century Gothic" w:hAnsi="Century Gothic" w:hint="eastAsia"/>
            </w:rPr>
            <w:t>BRCGS</w:t>
          </w:r>
        </w:p>
      </w:tc>
    </w:tr>
    <w:tr w:rsidR="00E76BDD" w14:paraId="714B7FA7" w14:textId="77777777">
      <w:trPr>
        <w:trHeight w:val="283"/>
        <w:jc w:val="center"/>
      </w:trPr>
      <w:tc>
        <w:tcPr>
          <w:tcW w:w="4008" w:type="pct"/>
          <w:vAlign w:val="center"/>
        </w:tcPr>
        <w:p w14:paraId="5C11E364" w14:textId="77777777" w:rsidR="00E76BDD" w:rsidRDefault="00000000">
          <w:pPr>
            <w:pStyle w:val="Footer"/>
            <w:rPr>
              <w:rFonts w:ascii="Century Gothic" w:hAnsi="Century Gothic"/>
            </w:rPr>
          </w:pPr>
          <w:r>
            <w:rPr>
              <w:rFonts w:ascii="Century Gothic" w:hAnsi="Century Gothic"/>
            </w:rPr>
            <w:t>Version</w:t>
          </w:r>
          <w:r>
            <w:rPr>
              <w:rFonts w:ascii="Century Gothic" w:hAnsi="Century Gothic" w:hint="eastAsia"/>
            </w:rPr>
            <w:t xml:space="preserve">4 </w:t>
          </w:r>
          <w:r>
            <w:rPr>
              <w:rFonts w:ascii="Century Gothic" w:hAnsi="Century Gothic"/>
            </w:rPr>
            <w:t>Issued on 202</w:t>
          </w:r>
          <w:r>
            <w:rPr>
              <w:rFonts w:ascii="Century Gothic" w:hAnsi="Century Gothic" w:hint="eastAsia"/>
            </w:rPr>
            <w:t>1</w:t>
          </w:r>
          <w:r>
            <w:rPr>
              <w:rFonts w:ascii="Century Gothic" w:hAnsi="Century Gothic"/>
            </w:rPr>
            <w:t>-</w:t>
          </w:r>
          <w:r>
            <w:rPr>
              <w:rFonts w:ascii="Century Gothic" w:hAnsi="Century Gothic" w:hint="eastAsia"/>
            </w:rPr>
            <w:t>10-08  updated on 2025-04-11</w:t>
          </w:r>
        </w:p>
      </w:tc>
      <w:tc>
        <w:tcPr>
          <w:tcW w:w="991" w:type="pct"/>
          <w:vAlign w:val="center"/>
        </w:tcPr>
        <w:p w14:paraId="354D4B38" w14:textId="77777777" w:rsidR="00E76BDD" w:rsidRDefault="00000000">
          <w:pPr>
            <w:pStyle w:val="Footer"/>
            <w:jc w:val="right"/>
            <w:rPr>
              <w:rFonts w:ascii="Century Gothic" w:hAnsi="Century Gothic"/>
            </w:rPr>
          </w:pPr>
          <w:r>
            <w:rPr>
              <w:rFonts w:ascii="Century Gothic" w:hAnsi="Century Gothic"/>
            </w:rPr>
            <w:t xml:space="preserve">Page </w:t>
          </w:r>
          <w:r>
            <w:rPr>
              <w:rFonts w:ascii="Century Gothic" w:hAnsi="Century Gothic"/>
            </w:rPr>
            <w:fldChar w:fldCharType="begin"/>
          </w:r>
          <w:r>
            <w:rPr>
              <w:rFonts w:ascii="Century Gothic" w:hAnsi="Century Gothic"/>
            </w:rPr>
            <w:instrText xml:space="preserve"> PAGE   \* MERGEFORMAT </w:instrText>
          </w:r>
          <w:r>
            <w:rPr>
              <w:rFonts w:ascii="Century Gothic" w:hAnsi="Century Gothic"/>
            </w:rPr>
            <w:fldChar w:fldCharType="separate"/>
          </w:r>
          <w:r>
            <w:rPr>
              <w:rFonts w:ascii="Century Gothic" w:hAnsi="Century Gothic"/>
            </w:rPr>
            <w:t>1</w:t>
          </w:r>
          <w:r>
            <w:rPr>
              <w:rFonts w:ascii="Century Gothic" w:hAnsi="Century Gothic"/>
            </w:rPr>
            <w:fldChar w:fldCharType="end"/>
          </w:r>
          <w:r>
            <w:rPr>
              <w:rFonts w:ascii="Century Gothic" w:hAnsi="Century Gothic"/>
            </w:rPr>
            <w:t xml:space="preserve"> of </w:t>
          </w:r>
          <w:r>
            <w:rPr>
              <w:rFonts w:ascii="Century Gothic" w:hAnsi="Century Gothic"/>
            </w:rPr>
            <w:fldChar w:fldCharType="begin"/>
          </w:r>
          <w:r>
            <w:rPr>
              <w:rFonts w:ascii="Century Gothic" w:hAnsi="Century Gothic"/>
            </w:rPr>
            <w:instrText xml:space="preserve"> NUMPAGES   \* MERGEFORMAT </w:instrText>
          </w:r>
          <w:r>
            <w:rPr>
              <w:rFonts w:ascii="Century Gothic" w:hAnsi="Century Gothic"/>
            </w:rPr>
            <w:fldChar w:fldCharType="separate"/>
          </w:r>
          <w:r>
            <w:rPr>
              <w:rFonts w:ascii="Century Gothic" w:hAnsi="Century Gothic"/>
            </w:rPr>
            <w:t>8</w:t>
          </w:r>
          <w:r>
            <w:rPr>
              <w:rFonts w:ascii="Century Gothic" w:hAnsi="Century Gothic"/>
            </w:rPr>
            <w:fldChar w:fldCharType="end"/>
          </w:r>
        </w:p>
      </w:tc>
    </w:tr>
  </w:tbl>
  <w:p w14:paraId="786D217A" w14:textId="77777777" w:rsidR="00E76BDD" w:rsidRDefault="00E76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7038" w14:textId="77777777" w:rsidR="00531F59" w:rsidRDefault="00531F59">
      <w:r>
        <w:separator/>
      </w:r>
    </w:p>
  </w:footnote>
  <w:footnote w:type="continuationSeparator" w:id="0">
    <w:p w14:paraId="0EABA6B9" w14:textId="77777777" w:rsidR="00531F59" w:rsidRDefault="00531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1C5E" w14:textId="77777777" w:rsidR="00E76BDD" w:rsidRDefault="00000000" w:rsidP="000D71FB">
    <w:pPr>
      <w:pStyle w:val="Header"/>
      <w:pBdr>
        <w:bottom w:val="none" w:sz="0" w:space="0" w:color="auto"/>
      </w:pBdr>
      <w:jc w:val="left"/>
      <w:rPr>
        <w:rFonts w:ascii="Arial" w:hAnsi="Arial" w:cs="Arial"/>
        <w:sz w:val="30"/>
        <w:szCs w:val="30"/>
      </w:rPr>
    </w:pPr>
    <w:r>
      <w:rPr>
        <w:noProof/>
      </w:rPr>
      <w:drawing>
        <wp:anchor distT="0" distB="0" distL="0" distR="0" simplePos="0" relativeHeight="251661312" behindDoc="0" locked="0" layoutInCell="1" allowOverlap="1" wp14:anchorId="6CB87801" wp14:editId="0CC4C6C0">
          <wp:simplePos x="0" y="0"/>
          <wp:positionH relativeFrom="column">
            <wp:posOffset>3865880</wp:posOffset>
          </wp:positionH>
          <wp:positionV relativeFrom="paragraph">
            <wp:posOffset>-115888</wp:posOffset>
          </wp:positionV>
          <wp:extent cx="2249805" cy="719455"/>
          <wp:effectExtent l="0" t="0" r="7620" b="444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49805" cy="719455"/>
                  </a:xfrm>
                  <a:prstGeom prst="rect">
                    <a:avLst/>
                  </a:prstGeom>
                </pic:spPr>
              </pic:pic>
            </a:graphicData>
          </a:graphic>
        </wp:anchor>
      </w:drawing>
    </w:r>
    <w:r>
      <w:rPr>
        <w:noProof/>
      </w:rPr>
      <w:drawing>
        <wp:anchor distT="0" distB="0" distL="114300" distR="114300" simplePos="0" relativeHeight="251662336" behindDoc="1" locked="0" layoutInCell="1" allowOverlap="1" wp14:anchorId="76ED5E93" wp14:editId="0B5237F3">
          <wp:simplePos x="0" y="0"/>
          <wp:positionH relativeFrom="margin">
            <wp:align>center</wp:align>
          </wp:positionH>
          <wp:positionV relativeFrom="margin">
            <wp:align>center</wp:align>
          </wp:positionV>
          <wp:extent cx="5274310" cy="2267585"/>
          <wp:effectExtent l="1532890" t="29845" r="1533525" b="29845"/>
          <wp:wrapNone/>
          <wp:docPr id="4" name="WordPictureWatermark38207" descr="Ansense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8207" descr="Ansense logo RGB"/>
                  <pic:cNvPicPr>
                    <a:picLocks noChangeAspect="1"/>
                  </pic:cNvPicPr>
                </pic:nvPicPr>
                <pic:blipFill>
                  <a:blip r:embed="rId2">
                    <a:lum bright="69998" contrast="-70001"/>
                  </a:blip>
                  <a:stretch>
                    <a:fillRect/>
                  </a:stretch>
                </pic:blipFill>
                <pic:spPr>
                  <a:xfrm rot="-2700000">
                    <a:off x="0" y="0"/>
                    <a:ext cx="5274310" cy="2267585"/>
                  </a:xfrm>
                  <a:prstGeom prst="rect">
                    <a:avLst/>
                  </a:prstGeom>
                  <a:noFill/>
                  <a:ln>
                    <a:noFill/>
                  </a:ln>
                </pic:spPr>
              </pic:pic>
            </a:graphicData>
          </a:graphic>
        </wp:anchor>
      </w:drawing>
    </w:r>
    <w:r>
      <w:rPr>
        <w:noProof/>
      </w:rPr>
      <w:drawing>
        <wp:inline distT="0" distB="0" distL="114300" distR="114300" wp14:anchorId="6C391335" wp14:editId="64A2BF5A">
          <wp:extent cx="1670685" cy="720090"/>
          <wp:effectExtent l="0" t="0" r="5715" b="381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3"/>
                  <a:stretch>
                    <a:fillRect/>
                  </a:stretch>
                </pic:blipFill>
                <pic:spPr>
                  <a:xfrm>
                    <a:off x="0" y="0"/>
                    <a:ext cx="1670685" cy="720090"/>
                  </a:xfrm>
                  <a:prstGeom prst="rect">
                    <a:avLst/>
                  </a:prstGeom>
                  <a:noFill/>
                  <a:ln>
                    <a:noFill/>
                  </a:ln>
                </pic:spPr>
              </pic:pic>
            </a:graphicData>
          </a:graphic>
        </wp:inline>
      </w:drawing>
    </w:r>
  </w:p>
  <w:p w14:paraId="4E9E18D7" w14:textId="77777777" w:rsidR="00E76BDD" w:rsidRDefault="00E76BDD" w:rsidP="000D71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5259" w14:textId="77777777" w:rsidR="00E76BDD" w:rsidRDefault="00000000">
    <w:pPr>
      <w:pStyle w:val="Header"/>
      <w:pBdr>
        <w:bottom w:val="none" w:sz="0" w:space="1" w:color="auto"/>
      </w:pBdr>
      <w:jc w:val="left"/>
      <w:rPr>
        <w:rFonts w:ascii="Arial" w:hAnsi="Arial" w:cs="Arial"/>
        <w:sz w:val="30"/>
        <w:szCs w:val="30"/>
      </w:rPr>
    </w:pPr>
    <w:r>
      <w:rPr>
        <w:noProof/>
      </w:rPr>
      <w:drawing>
        <wp:anchor distT="0" distB="0" distL="0" distR="0" simplePos="0" relativeHeight="251659264" behindDoc="0" locked="0" layoutInCell="1" allowOverlap="1" wp14:anchorId="5293DD80" wp14:editId="0DA5505E">
          <wp:simplePos x="0" y="0"/>
          <wp:positionH relativeFrom="column">
            <wp:posOffset>3021965</wp:posOffset>
          </wp:positionH>
          <wp:positionV relativeFrom="paragraph">
            <wp:posOffset>5715</wp:posOffset>
          </wp:positionV>
          <wp:extent cx="2249805" cy="719455"/>
          <wp:effectExtent l="0" t="0" r="7620" b="4445"/>
          <wp:wrapNone/>
          <wp:docPr id="17696412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41223"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49805" cy="720000"/>
                  </a:xfrm>
                  <a:prstGeom prst="rect">
                    <a:avLst/>
                  </a:prstGeom>
                </pic:spPr>
              </pic:pic>
            </a:graphicData>
          </a:graphic>
        </wp:anchor>
      </w:drawing>
    </w:r>
    <w:r>
      <w:rPr>
        <w:noProof/>
      </w:rPr>
      <w:drawing>
        <wp:anchor distT="0" distB="0" distL="114300" distR="114300" simplePos="0" relativeHeight="251660288" behindDoc="1" locked="0" layoutInCell="1" allowOverlap="1" wp14:anchorId="1A08E9F6" wp14:editId="6304449A">
          <wp:simplePos x="0" y="0"/>
          <wp:positionH relativeFrom="margin">
            <wp:align>center</wp:align>
          </wp:positionH>
          <wp:positionV relativeFrom="margin">
            <wp:align>center</wp:align>
          </wp:positionV>
          <wp:extent cx="5274310" cy="2267585"/>
          <wp:effectExtent l="1532890" t="29845" r="1533525" b="29845"/>
          <wp:wrapNone/>
          <wp:docPr id="2" name="WordPictureWatermark38207" descr="Ansense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8207" descr="Ansense logo RGB"/>
                  <pic:cNvPicPr>
                    <a:picLocks noChangeAspect="1"/>
                  </pic:cNvPicPr>
                </pic:nvPicPr>
                <pic:blipFill>
                  <a:blip r:embed="rId2">
                    <a:lum bright="69998" contrast="-70001"/>
                  </a:blip>
                  <a:stretch>
                    <a:fillRect/>
                  </a:stretch>
                </pic:blipFill>
                <pic:spPr>
                  <a:xfrm rot="-2700000">
                    <a:off x="0" y="0"/>
                    <a:ext cx="5274310" cy="2267585"/>
                  </a:xfrm>
                  <a:prstGeom prst="rect">
                    <a:avLst/>
                  </a:prstGeom>
                  <a:noFill/>
                  <a:ln>
                    <a:noFill/>
                  </a:ln>
                </pic:spPr>
              </pic:pic>
            </a:graphicData>
          </a:graphic>
        </wp:anchor>
      </w:drawing>
    </w:r>
    <w:r>
      <w:rPr>
        <w:noProof/>
      </w:rPr>
      <w:drawing>
        <wp:inline distT="0" distB="0" distL="114300" distR="114300" wp14:anchorId="35C8B7AA" wp14:editId="703AC7ED">
          <wp:extent cx="1670685" cy="720090"/>
          <wp:effectExtent l="0" t="0" r="5715" b="381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
                  <a:stretch>
                    <a:fillRect/>
                  </a:stretch>
                </pic:blipFill>
                <pic:spPr>
                  <a:xfrm>
                    <a:off x="0" y="0"/>
                    <a:ext cx="1670685" cy="7200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Q4ODQwNThiYTg4YTBlNDhkZDRmNGNiNWM5NWE1YzAifQ=="/>
  </w:docVars>
  <w:rsids>
    <w:rsidRoot w:val="00B164BB"/>
    <w:rsid w:val="D52FB59F"/>
    <w:rsid w:val="F79BA31F"/>
    <w:rsid w:val="000118A6"/>
    <w:rsid w:val="000169B9"/>
    <w:rsid w:val="00016D7B"/>
    <w:rsid w:val="00021AE6"/>
    <w:rsid w:val="00024169"/>
    <w:rsid w:val="00033DDD"/>
    <w:rsid w:val="00036E24"/>
    <w:rsid w:val="00041366"/>
    <w:rsid w:val="0004203B"/>
    <w:rsid w:val="00042CEB"/>
    <w:rsid w:val="00052B71"/>
    <w:rsid w:val="00085CC5"/>
    <w:rsid w:val="000925B4"/>
    <w:rsid w:val="000A5573"/>
    <w:rsid w:val="000C41CD"/>
    <w:rsid w:val="000D71FB"/>
    <w:rsid w:val="000E0621"/>
    <w:rsid w:val="000E53C2"/>
    <w:rsid w:val="000E7EA7"/>
    <w:rsid w:val="000F38D1"/>
    <w:rsid w:val="000F4350"/>
    <w:rsid w:val="000F448B"/>
    <w:rsid w:val="000F7B0D"/>
    <w:rsid w:val="00104B81"/>
    <w:rsid w:val="00117937"/>
    <w:rsid w:val="001329C6"/>
    <w:rsid w:val="001331F5"/>
    <w:rsid w:val="00136949"/>
    <w:rsid w:val="00142C81"/>
    <w:rsid w:val="00144E88"/>
    <w:rsid w:val="0015013B"/>
    <w:rsid w:val="00154DDC"/>
    <w:rsid w:val="00154FB6"/>
    <w:rsid w:val="00156E92"/>
    <w:rsid w:val="00157EBE"/>
    <w:rsid w:val="00165D86"/>
    <w:rsid w:val="00167EB9"/>
    <w:rsid w:val="00171837"/>
    <w:rsid w:val="00173466"/>
    <w:rsid w:val="00177F8B"/>
    <w:rsid w:val="00181B03"/>
    <w:rsid w:val="001845F9"/>
    <w:rsid w:val="00185D98"/>
    <w:rsid w:val="00185DE8"/>
    <w:rsid w:val="001A0A86"/>
    <w:rsid w:val="001A4D94"/>
    <w:rsid w:val="001C7660"/>
    <w:rsid w:val="001E4EB6"/>
    <w:rsid w:val="001F6D49"/>
    <w:rsid w:val="001F6DCB"/>
    <w:rsid w:val="002079E6"/>
    <w:rsid w:val="00213B73"/>
    <w:rsid w:val="002159FE"/>
    <w:rsid w:val="00220610"/>
    <w:rsid w:val="00252281"/>
    <w:rsid w:val="0026009D"/>
    <w:rsid w:val="00281C2C"/>
    <w:rsid w:val="00282479"/>
    <w:rsid w:val="0028293B"/>
    <w:rsid w:val="002A020D"/>
    <w:rsid w:val="002A6642"/>
    <w:rsid w:val="002B06D1"/>
    <w:rsid w:val="002B2F3E"/>
    <w:rsid w:val="002B73FD"/>
    <w:rsid w:val="002D63D3"/>
    <w:rsid w:val="002E452E"/>
    <w:rsid w:val="003013E0"/>
    <w:rsid w:val="00302020"/>
    <w:rsid w:val="00307866"/>
    <w:rsid w:val="00310A63"/>
    <w:rsid w:val="00314ABE"/>
    <w:rsid w:val="0031791D"/>
    <w:rsid w:val="003214DE"/>
    <w:rsid w:val="00326C33"/>
    <w:rsid w:val="0033594E"/>
    <w:rsid w:val="00340654"/>
    <w:rsid w:val="00345CA2"/>
    <w:rsid w:val="00345F59"/>
    <w:rsid w:val="00355A34"/>
    <w:rsid w:val="00356111"/>
    <w:rsid w:val="00363E8C"/>
    <w:rsid w:val="00375FC0"/>
    <w:rsid w:val="00381576"/>
    <w:rsid w:val="00393044"/>
    <w:rsid w:val="003936DA"/>
    <w:rsid w:val="00395298"/>
    <w:rsid w:val="003A36B6"/>
    <w:rsid w:val="003A723B"/>
    <w:rsid w:val="003E551F"/>
    <w:rsid w:val="003E6E2E"/>
    <w:rsid w:val="003F78FB"/>
    <w:rsid w:val="00401AC8"/>
    <w:rsid w:val="00402373"/>
    <w:rsid w:val="004150A1"/>
    <w:rsid w:val="004167D0"/>
    <w:rsid w:val="00417BD3"/>
    <w:rsid w:val="004216EB"/>
    <w:rsid w:val="00441EB0"/>
    <w:rsid w:val="00446680"/>
    <w:rsid w:val="00447A61"/>
    <w:rsid w:val="00465D4A"/>
    <w:rsid w:val="00467375"/>
    <w:rsid w:val="004701DE"/>
    <w:rsid w:val="00473BC1"/>
    <w:rsid w:val="004741C1"/>
    <w:rsid w:val="004979E4"/>
    <w:rsid w:val="004A179D"/>
    <w:rsid w:val="004A5313"/>
    <w:rsid w:val="004A711C"/>
    <w:rsid w:val="004B30BD"/>
    <w:rsid w:val="004B6311"/>
    <w:rsid w:val="004C4F30"/>
    <w:rsid w:val="004C790E"/>
    <w:rsid w:val="004D61BB"/>
    <w:rsid w:val="004F2BF6"/>
    <w:rsid w:val="004F7AED"/>
    <w:rsid w:val="00505C0A"/>
    <w:rsid w:val="00510569"/>
    <w:rsid w:val="00513C48"/>
    <w:rsid w:val="0051794E"/>
    <w:rsid w:val="005212BF"/>
    <w:rsid w:val="0052142B"/>
    <w:rsid w:val="0053170D"/>
    <w:rsid w:val="00531F59"/>
    <w:rsid w:val="00534974"/>
    <w:rsid w:val="00534DFF"/>
    <w:rsid w:val="005566C5"/>
    <w:rsid w:val="00567142"/>
    <w:rsid w:val="0058073D"/>
    <w:rsid w:val="0058111B"/>
    <w:rsid w:val="005A213E"/>
    <w:rsid w:val="005C1A07"/>
    <w:rsid w:val="005C3E34"/>
    <w:rsid w:val="005C4170"/>
    <w:rsid w:val="005C5B70"/>
    <w:rsid w:val="005D5E6F"/>
    <w:rsid w:val="005F1F36"/>
    <w:rsid w:val="005F62F1"/>
    <w:rsid w:val="005F7E0F"/>
    <w:rsid w:val="006042AA"/>
    <w:rsid w:val="00612F08"/>
    <w:rsid w:val="006170CD"/>
    <w:rsid w:val="00621DFA"/>
    <w:rsid w:val="006221EC"/>
    <w:rsid w:val="006263E5"/>
    <w:rsid w:val="006360D2"/>
    <w:rsid w:val="00637AB3"/>
    <w:rsid w:val="006413E4"/>
    <w:rsid w:val="00651007"/>
    <w:rsid w:val="006725B1"/>
    <w:rsid w:val="00692357"/>
    <w:rsid w:val="00692ECC"/>
    <w:rsid w:val="006937B5"/>
    <w:rsid w:val="006970E0"/>
    <w:rsid w:val="006A5DA9"/>
    <w:rsid w:val="006B35EE"/>
    <w:rsid w:val="006C0A88"/>
    <w:rsid w:val="006C2BB9"/>
    <w:rsid w:val="006D0A0C"/>
    <w:rsid w:val="006D48A8"/>
    <w:rsid w:val="006D4EFE"/>
    <w:rsid w:val="006F14A7"/>
    <w:rsid w:val="006F4BF6"/>
    <w:rsid w:val="00700432"/>
    <w:rsid w:val="00702A19"/>
    <w:rsid w:val="00704F07"/>
    <w:rsid w:val="007103DC"/>
    <w:rsid w:val="00712452"/>
    <w:rsid w:val="00713A99"/>
    <w:rsid w:val="00721196"/>
    <w:rsid w:val="00726935"/>
    <w:rsid w:val="00736E11"/>
    <w:rsid w:val="00745C59"/>
    <w:rsid w:val="00757429"/>
    <w:rsid w:val="00763C9D"/>
    <w:rsid w:val="0077583C"/>
    <w:rsid w:val="007816CE"/>
    <w:rsid w:val="007861C3"/>
    <w:rsid w:val="00787488"/>
    <w:rsid w:val="0078751E"/>
    <w:rsid w:val="0079228C"/>
    <w:rsid w:val="007965C2"/>
    <w:rsid w:val="007A51B4"/>
    <w:rsid w:val="007B49DC"/>
    <w:rsid w:val="007B6644"/>
    <w:rsid w:val="007D5162"/>
    <w:rsid w:val="007D5A8A"/>
    <w:rsid w:val="007E2143"/>
    <w:rsid w:val="007F2482"/>
    <w:rsid w:val="007F4204"/>
    <w:rsid w:val="007F5AD4"/>
    <w:rsid w:val="008031AD"/>
    <w:rsid w:val="008109CA"/>
    <w:rsid w:val="00812E01"/>
    <w:rsid w:val="00826218"/>
    <w:rsid w:val="00826401"/>
    <w:rsid w:val="00827209"/>
    <w:rsid w:val="00831F51"/>
    <w:rsid w:val="00850291"/>
    <w:rsid w:val="0085070B"/>
    <w:rsid w:val="0085426D"/>
    <w:rsid w:val="00854835"/>
    <w:rsid w:val="008613E9"/>
    <w:rsid w:val="00867BE9"/>
    <w:rsid w:val="00875422"/>
    <w:rsid w:val="00884C42"/>
    <w:rsid w:val="008A627A"/>
    <w:rsid w:val="008B52EF"/>
    <w:rsid w:val="008C043F"/>
    <w:rsid w:val="008C1163"/>
    <w:rsid w:val="008E4201"/>
    <w:rsid w:val="008E671C"/>
    <w:rsid w:val="008F13D6"/>
    <w:rsid w:val="0090533D"/>
    <w:rsid w:val="00914688"/>
    <w:rsid w:val="00930DEC"/>
    <w:rsid w:val="00936487"/>
    <w:rsid w:val="00936B1D"/>
    <w:rsid w:val="0094560C"/>
    <w:rsid w:val="009539C7"/>
    <w:rsid w:val="00954A0A"/>
    <w:rsid w:val="00957142"/>
    <w:rsid w:val="00961EF4"/>
    <w:rsid w:val="0096248A"/>
    <w:rsid w:val="0096482E"/>
    <w:rsid w:val="009759C2"/>
    <w:rsid w:val="00991946"/>
    <w:rsid w:val="0099326A"/>
    <w:rsid w:val="009A3A3F"/>
    <w:rsid w:val="009A7605"/>
    <w:rsid w:val="009B166B"/>
    <w:rsid w:val="009B3C78"/>
    <w:rsid w:val="009B532A"/>
    <w:rsid w:val="009B715C"/>
    <w:rsid w:val="009C45A8"/>
    <w:rsid w:val="009E14A7"/>
    <w:rsid w:val="009E6FEB"/>
    <w:rsid w:val="009E7514"/>
    <w:rsid w:val="009F1914"/>
    <w:rsid w:val="009F6396"/>
    <w:rsid w:val="00A00CB8"/>
    <w:rsid w:val="00A029D8"/>
    <w:rsid w:val="00A13D87"/>
    <w:rsid w:val="00A1504C"/>
    <w:rsid w:val="00A15AAC"/>
    <w:rsid w:val="00A33ABB"/>
    <w:rsid w:val="00A43F6D"/>
    <w:rsid w:val="00A45A88"/>
    <w:rsid w:val="00A55589"/>
    <w:rsid w:val="00A67576"/>
    <w:rsid w:val="00A721AA"/>
    <w:rsid w:val="00A72656"/>
    <w:rsid w:val="00A7356D"/>
    <w:rsid w:val="00A74E0E"/>
    <w:rsid w:val="00A750DB"/>
    <w:rsid w:val="00A8400C"/>
    <w:rsid w:val="00A86480"/>
    <w:rsid w:val="00A90848"/>
    <w:rsid w:val="00A90CCA"/>
    <w:rsid w:val="00A916CB"/>
    <w:rsid w:val="00AB04F0"/>
    <w:rsid w:val="00AB0CB6"/>
    <w:rsid w:val="00AC052F"/>
    <w:rsid w:val="00AC415E"/>
    <w:rsid w:val="00AC4F19"/>
    <w:rsid w:val="00AD504F"/>
    <w:rsid w:val="00AE1A68"/>
    <w:rsid w:val="00AF4401"/>
    <w:rsid w:val="00B029E8"/>
    <w:rsid w:val="00B07F9A"/>
    <w:rsid w:val="00B15397"/>
    <w:rsid w:val="00B164BB"/>
    <w:rsid w:val="00B20502"/>
    <w:rsid w:val="00B37D6D"/>
    <w:rsid w:val="00B4569A"/>
    <w:rsid w:val="00B526EE"/>
    <w:rsid w:val="00B548EA"/>
    <w:rsid w:val="00B56216"/>
    <w:rsid w:val="00B56446"/>
    <w:rsid w:val="00B630D0"/>
    <w:rsid w:val="00B718C0"/>
    <w:rsid w:val="00B87394"/>
    <w:rsid w:val="00BA123E"/>
    <w:rsid w:val="00BA2164"/>
    <w:rsid w:val="00BA2CA7"/>
    <w:rsid w:val="00BA2DA8"/>
    <w:rsid w:val="00BB0D97"/>
    <w:rsid w:val="00BD5824"/>
    <w:rsid w:val="00BE2AE2"/>
    <w:rsid w:val="00BE370E"/>
    <w:rsid w:val="00BF6671"/>
    <w:rsid w:val="00C034F3"/>
    <w:rsid w:val="00C14467"/>
    <w:rsid w:val="00C16F19"/>
    <w:rsid w:val="00C26AA0"/>
    <w:rsid w:val="00C26F53"/>
    <w:rsid w:val="00C30D7E"/>
    <w:rsid w:val="00C32054"/>
    <w:rsid w:val="00C32519"/>
    <w:rsid w:val="00C3755D"/>
    <w:rsid w:val="00C4380E"/>
    <w:rsid w:val="00C50B61"/>
    <w:rsid w:val="00C527F1"/>
    <w:rsid w:val="00C56BC8"/>
    <w:rsid w:val="00C62000"/>
    <w:rsid w:val="00C62FD9"/>
    <w:rsid w:val="00C66EBA"/>
    <w:rsid w:val="00CB7648"/>
    <w:rsid w:val="00CC08B6"/>
    <w:rsid w:val="00CC45A8"/>
    <w:rsid w:val="00CC641C"/>
    <w:rsid w:val="00CD0078"/>
    <w:rsid w:val="00CE6BB5"/>
    <w:rsid w:val="00CF4968"/>
    <w:rsid w:val="00D00E1F"/>
    <w:rsid w:val="00D06FE7"/>
    <w:rsid w:val="00D13F3C"/>
    <w:rsid w:val="00D40C54"/>
    <w:rsid w:val="00D42747"/>
    <w:rsid w:val="00D47457"/>
    <w:rsid w:val="00D47AD1"/>
    <w:rsid w:val="00D53D08"/>
    <w:rsid w:val="00D61815"/>
    <w:rsid w:val="00D66367"/>
    <w:rsid w:val="00D672FC"/>
    <w:rsid w:val="00D8466C"/>
    <w:rsid w:val="00DB47CA"/>
    <w:rsid w:val="00DC0FB2"/>
    <w:rsid w:val="00DD7515"/>
    <w:rsid w:val="00E0268E"/>
    <w:rsid w:val="00E10EF8"/>
    <w:rsid w:val="00E1553D"/>
    <w:rsid w:val="00E16096"/>
    <w:rsid w:val="00E33936"/>
    <w:rsid w:val="00E350A1"/>
    <w:rsid w:val="00E55061"/>
    <w:rsid w:val="00E56371"/>
    <w:rsid w:val="00E571B7"/>
    <w:rsid w:val="00E612F3"/>
    <w:rsid w:val="00E6424D"/>
    <w:rsid w:val="00E65A5B"/>
    <w:rsid w:val="00E7696C"/>
    <w:rsid w:val="00E76BDD"/>
    <w:rsid w:val="00E81636"/>
    <w:rsid w:val="00E819EA"/>
    <w:rsid w:val="00E97860"/>
    <w:rsid w:val="00EA121C"/>
    <w:rsid w:val="00EA37F1"/>
    <w:rsid w:val="00EB1FBB"/>
    <w:rsid w:val="00EB6CD8"/>
    <w:rsid w:val="00EB74D6"/>
    <w:rsid w:val="00EC2122"/>
    <w:rsid w:val="00EC24C5"/>
    <w:rsid w:val="00EC58CB"/>
    <w:rsid w:val="00ED1CD1"/>
    <w:rsid w:val="00ED55C6"/>
    <w:rsid w:val="00ED69E2"/>
    <w:rsid w:val="00ED6BB4"/>
    <w:rsid w:val="00EE6D7A"/>
    <w:rsid w:val="00EF0C19"/>
    <w:rsid w:val="00EF5B01"/>
    <w:rsid w:val="00EF5B06"/>
    <w:rsid w:val="00EF5F43"/>
    <w:rsid w:val="00EF6DAB"/>
    <w:rsid w:val="00F0522C"/>
    <w:rsid w:val="00F05610"/>
    <w:rsid w:val="00F07136"/>
    <w:rsid w:val="00F13CA0"/>
    <w:rsid w:val="00F15E33"/>
    <w:rsid w:val="00F247EF"/>
    <w:rsid w:val="00F332CA"/>
    <w:rsid w:val="00F448F9"/>
    <w:rsid w:val="00F46655"/>
    <w:rsid w:val="00F530E9"/>
    <w:rsid w:val="00F5365E"/>
    <w:rsid w:val="00F64768"/>
    <w:rsid w:val="00F66484"/>
    <w:rsid w:val="00F671C1"/>
    <w:rsid w:val="00F749DD"/>
    <w:rsid w:val="00F829ED"/>
    <w:rsid w:val="00F96699"/>
    <w:rsid w:val="00F977B5"/>
    <w:rsid w:val="00FA1026"/>
    <w:rsid w:val="00FA261A"/>
    <w:rsid w:val="00FA5446"/>
    <w:rsid w:val="00FA5E12"/>
    <w:rsid w:val="00FB4150"/>
    <w:rsid w:val="00FB7D37"/>
    <w:rsid w:val="00FC04EC"/>
    <w:rsid w:val="00FC1483"/>
    <w:rsid w:val="00FC299D"/>
    <w:rsid w:val="00FC5B3A"/>
    <w:rsid w:val="00FE1995"/>
    <w:rsid w:val="01172A03"/>
    <w:rsid w:val="011A24F4"/>
    <w:rsid w:val="01211AD4"/>
    <w:rsid w:val="01374E54"/>
    <w:rsid w:val="016E2F6B"/>
    <w:rsid w:val="017460A8"/>
    <w:rsid w:val="0183453D"/>
    <w:rsid w:val="01B464A4"/>
    <w:rsid w:val="01ED1741"/>
    <w:rsid w:val="01EF4E26"/>
    <w:rsid w:val="02007ABC"/>
    <w:rsid w:val="02223D56"/>
    <w:rsid w:val="023D293E"/>
    <w:rsid w:val="02657EFF"/>
    <w:rsid w:val="027619AC"/>
    <w:rsid w:val="029C58B6"/>
    <w:rsid w:val="02B01361"/>
    <w:rsid w:val="02F474A0"/>
    <w:rsid w:val="03522419"/>
    <w:rsid w:val="0361440A"/>
    <w:rsid w:val="038D3639"/>
    <w:rsid w:val="03B7227C"/>
    <w:rsid w:val="04506958"/>
    <w:rsid w:val="04A62A1C"/>
    <w:rsid w:val="04D01847"/>
    <w:rsid w:val="05121E5F"/>
    <w:rsid w:val="05241B93"/>
    <w:rsid w:val="052B1173"/>
    <w:rsid w:val="057A17B3"/>
    <w:rsid w:val="057E12A3"/>
    <w:rsid w:val="059211F2"/>
    <w:rsid w:val="05A056BD"/>
    <w:rsid w:val="05A14F91"/>
    <w:rsid w:val="05A50F26"/>
    <w:rsid w:val="05B66C8F"/>
    <w:rsid w:val="05C80770"/>
    <w:rsid w:val="05D62E8D"/>
    <w:rsid w:val="05DB04A3"/>
    <w:rsid w:val="060317A8"/>
    <w:rsid w:val="067032E2"/>
    <w:rsid w:val="06783F44"/>
    <w:rsid w:val="067F1777"/>
    <w:rsid w:val="06A50AB1"/>
    <w:rsid w:val="06B61737"/>
    <w:rsid w:val="06BA630B"/>
    <w:rsid w:val="06C4362D"/>
    <w:rsid w:val="06EB2968"/>
    <w:rsid w:val="06F21F49"/>
    <w:rsid w:val="06F55739"/>
    <w:rsid w:val="06FF01C2"/>
    <w:rsid w:val="070103DE"/>
    <w:rsid w:val="07091040"/>
    <w:rsid w:val="073A569E"/>
    <w:rsid w:val="07F65A68"/>
    <w:rsid w:val="07F92E63"/>
    <w:rsid w:val="08071A24"/>
    <w:rsid w:val="083B791F"/>
    <w:rsid w:val="083D3697"/>
    <w:rsid w:val="083D5469"/>
    <w:rsid w:val="08591B53"/>
    <w:rsid w:val="088A7F5F"/>
    <w:rsid w:val="08962DA7"/>
    <w:rsid w:val="08A77100"/>
    <w:rsid w:val="08B1373D"/>
    <w:rsid w:val="0901313E"/>
    <w:rsid w:val="09246605"/>
    <w:rsid w:val="09273A00"/>
    <w:rsid w:val="092C1016"/>
    <w:rsid w:val="092E4D8E"/>
    <w:rsid w:val="093F343F"/>
    <w:rsid w:val="093F6F9B"/>
    <w:rsid w:val="09440A55"/>
    <w:rsid w:val="097053A7"/>
    <w:rsid w:val="097C01EF"/>
    <w:rsid w:val="09AB63DF"/>
    <w:rsid w:val="09C15C02"/>
    <w:rsid w:val="09D65B51"/>
    <w:rsid w:val="09E57882"/>
    <w:rsid w:val="0A14667A"/>
    <w:rsid w:val="0A283ED3"/>
    <w:rsid w:val="0A4800D1"/>
    <w:rsid w:val="0A586566"/>
    <w:rsid w:val="0A951569"/>
    <w:rsid w:val="0ACB31DC"/>
    <w:rsid w:val="0AF53DB5"/>
    <w:rsid w:val="0B424B21"/>
    <w:rsid w:val="0B5331D2"/>
    <w:rsid w:val="0B745622"/>
    <w:rsid w:val="0BA852CC"/>
    <w:rsid w:val="0BAD643E"/>
    <w:rsid w:val="0BC35C62"/>
    <w:rsid w:val="0BCB4B16"/>
    <w:rsid w:val="0BD460C1"/>
    <w:rsid w:val="0BF40511"/>
    <w:rsid w:val="0C112E71"/>
    <w:rsid w:val="0C126BE9"/>
    <w:rsid w:val="0C2F32F7"/>
    <w:rsid w:val="0C34090D"/>
    <w:rsid w:val="0C3E353A"/>
    <w:rsid w:val="0C4274CE"/>
    <w:rsid w:val="0C474AE5"/>
    <w:rsid w:val="0C542D5E"/>
    <w:rsid w:val="0C564D28"/>
    <w:rsid w:val="0C5965C6"/>
    <w:rsid w:val="0C676F35"/>
    <w:rsid w:val="0C6F5DE9"/>
    <w:rsid w:val="0C9C64B3"/>
    <w:rsid w:val="0CAC2B9A"/>
    <w:rsid w:val="0CC2416B"/>
    <w:rsid w:val="0CE30634"/>
    <w:rsid w:val="0CE40585"/>
    <w:rsid w:val="0CE57E5A"/>
    <w:rsid w:val="0CF34325"/>
    <w:rsid w:val="0D103128"/>
    <w:rsid w:val="0D366907"/>
    <w:rsid w:val="0D464D9C"/>
    <w:rsid w:val="0D5C45C0"/>
    <w:rsid w:val="0D837D9E"/>
    <w:rsid w:val="0D8458C4"/>
    <w:rsid w:val="0DA63A8D"/>
    <w:rsid w:val="0DD00B0A"/>
    <w:rsid w:val="0DDB451D"/>
    <w:rsid w:val="0DDF6F9F"/>
    <w:rsid w:val="0DED6FC6"/>
    <w:rsid w:val="0DFE11D3"/>
    <w:rsid w:val="0E19425F"/>
    <w:rsid w:val="0E6E77F3"/>
    <w:rsid w:val="0E9658AF"/>
    <w:rsid w:val="0EF80318"/>
    <w:rsid w:val="0EF820C6"/>
    <w:rsid w:val="0F087E2F"/>
    <w:rsid w:val="0F264E85"/>
    <w:rsid w:val="0F3D5D2B"/>
    <w:rsid w:val="0F4B48EC"/>
    <w:rsid w:val="0F6634D4"/>
    <w:rsid w:val="0F7F00F1"/>
    <w:rsid w:val="0F8676D2"/>
    <w:rsid w:val="0F8C6CB2"/>
    <w:rsid w:val="0F953DB9"/>
    <w:rsid w:val="0FA1275E"/>
    <w:rsid w:val="0FB51D65"/>
    <w:rsid w:val="0FBA381F"/>
    <w:rsid w:val="0FBA737B"/>
    <w:rsid w:val="0FF02D9D"/>
    <w:rsid w:val="0FFA1E6E"/>
    <w:rsid w:val="100920B1"/>
    <w:rsid w:val="10305890"/>
    <w:rsid w:val="103435D2"/>
    <w:rsid w:val="103709CC"/>
    <w:rsid w:val="103E1D5B"/>
    <w:rsid w:val="105E064F"/>
    <w:rsid w:val="109C2F25"/>
    <w:rsid w:val="10AD0C8E"/>
    <w:rsid w:val="10DE353E"/>
    <w:rsid w:val="11333889"/>
    <w:rsid w:val="113849FC"/>
    <w:rsid w:val="116003F7"/>
    <w:rsid w:val="116263B8"/>
    <w:rsid w:val="116577BB"/>
    <w:rsid w:val="116C0B49"/>
    <w:rsid w:val="1182036D"/>
    <w:rsid w:val="11AC0F46"/>
    <w:rsid w:val="11AE1162"/>
    <w:rsid w:val="11BF336F"/>
    <w:rsid w:val="11E903EC"/>
    <w:rsid w:val="11F1104F"/>
    <w:rsid w:val="1211524D"/>
    <w:rsid w:val="121E62E8"/>
    <w:rsid w:val="127759F8"/>
    <w:rsid w:val="128D521B"/>
    <w:rsid w:val="12AA7B7B"/>
    <w:rsid w:val="12BA41A3"/>
    <w:rsid w:val="12CD386A"/>
    <w:rsid w:val="12E0359D"/>
    <w:rsid w:val="12F928B1"/>
    <w:rsid w:val="12FD414F"/>
    <w:rsid w:val="134D0507"/>
    <w:rsid w:val="13765CAF"/>
    <w:rsid w:val="13AE369B"/>
    <w:rsid w:val="13C20EF5"/>
    <w:rsid w:val="13C94031"/>
    <w:rsid w:val="13D80718"/>
    <w:rsid w:val="13D84AA3"/>
    <w:rsid w:val="13F310AE"/>
    <w:rsid w:val="13FF5CA5"/>
    <w:rsid w:val="14117786"/>
    <w:rsid w:val="141554C8"/>
    <w:rsid w:val="143A0A8B"/>
    <w:rsid w:val="14445DAD"/>
    <w:rsid w:val="145204CA"/>
    <w:rsid w:val="146E4BD8"/>
    <w:rsid w:val="14A5684C"/>
    <w:rsid w:val="14EA0703"/>
    <w:rsid w:val="15211C4B"/>
    <w:rsid w:val="1537321C"/>
    <w:rsid w:val="15410CDB"/>
    <w:rsid w:val="15632263"/>
    <w:rsid w:val="15673B02"/>
    <w:rsid w:val="15A46B04"/>
    <w:rsid w:val="15B900D5"/>
    <w:rsid w:val="15BF5C2B"/>
    <w:rsid w:val="16646293"/>
    <w:rsid w:val="16677B31"/>
    <w:rsid w:val="16695657"/>
    <w:rsid w:val="167E55A7"/>
    <w:rsid w:val="168406E3"/>
    <w:rsid w:val="16A448E1"/>
    <w:rsid w:val="16AE5760"/>
    <w:rsid w:val="16BA5EB3"/>
    <w:rsid w:val="16D451C7"/>
    <w:rsid w:val="16F13FCB"/>
    <w:rsid w:val="16F21AF1"/>
    <w:rsid w:val="170D692B"/>
    <w:rsid w:val="17125CEF"/>
    <w:rsid w:val="17173305"/>
    <w:rsid w:val="17205F01"/>
    <w:rsid w:val="1720665E"/>
    <w:rsid w:val="17342109"/>
    <w:rsid w:val="17345C65"/>
    <w:rsid w:val="174A36DB"/>
    <w:rsid w:val="17516817"/>
    <w:rsid w:val="1752433D"/>
    <w:rsid w:val="17884203"/>
    <w:rsid w:val="17CC2342"/>
    <w:rsid w:val="17CF3BE0"/>
    <w:rsid w:val="17E205DA"/>
    <w:rsid w:val="17E56F60"/>
    <w:rsid w:val="18003D99"/>
    <w:rsid w:val="18331E1E"/>
    <w:rsid w:val="18891FE1"/>
    <w:rsid w:val="1890336F"/>
    <w:rsid w:val="18954E2A"/>
    <w:rsid w:val="18A4506D"/>
    <w:rsid w:val="18B0756E"/>
    <w:rsid w:val="18CB43A7"/>
    <w:rsid w:val="18E13BCB"/>
    <w:rsid w:val="18FC6C57"/>
    <w:rsid w:val="196D545F"/>
    <w:rsid w:val="198D78AF"/>
    <w:rsid w:val="19A54BF8"/>
    <w:rsid w:val="19D41982"/>
    <w:rsid w:val="19DB2D10"/>
    <w:rsid w:val="19EA2F53"/>
    <w:rsid w:val="19F17E3E"/>
    <w:rsid w:val="19FD2C86"/>
    <w:rsid w:val="1A051B3B"/>
    <w:rsid w:val="1A385A6D"/>
    <w:rsid w:val="1A444411"/>
    <w:rsid w:val="1A4C776A"/>
    <w:rsid w:val="1A6A7BF0"/>
    <w:rsid w:val="1A82318C"/>
    <w:rsid w:val="1A8567D8"/>
    <w:rsid w:val="1A89276C"/>
    <w:rsid w:val="1A930EF5"/>
    <w:rsid w:val="1AB64489"/>
    <w:rsid w:val="1AC47300"/>
    <w:rsid w:val="1ADC6D40"/>
    <w:rsid w:val="1AEA5342"/>
    <w:rsid w:val="1B075976"/>
    <w:rsid w:val="1B0911B7"/>
    <w:rsid w:val="1B09565B"/>
    <w:rsid w:val="1B1069E9"/>
    <w:rsid w:val="1B1F6C2C"/>
    <w:rsid w:val="1B2D759B"/>
    <w:rsid w:val="1B5C578B"/>
    <w:rsid w:val="1B656D35"/>
    <w:rsid w:val="1B917B2A"/>
    <w:rsid w:val="1B974A15"/>
    <w:rsid w:val="1B99078D"/>
    <w:rsid w:val="1BB47375"/>
    <w:rsid w:val="1BB76E65"/>
    <w:rsid w:val="1BB92BDD"/>
    <w:rsid w:val="1BD23C9F"/>
    <w:rsid w:val="1BF800DA"/>
    <w:rsid w:val="1C224C26"/>
    <w:rsid w:val="1C2F4C4D"/>
    <w:rsid w:val="1C5C795A"/>
    <w:rsid w:val="1C6C40F3"/>
    <w:rsid w:val="1C7865F4"/>
    <w:rsid w:val="1CB735C0"/>
    <w:rsid w:val="1CC17F9B"/>
    <w:rsid w:val="1CEC2B3E"/>
    <w:rsid w:val="1CF55E97"/>
    <w:rsid w:val="1D2E13A9"/>
    <w:rsid w:val="1D4D5CD3"/>
    <w:rsid w:val="1D7F39B2"/>
    <w:rsid w:val="1D8A4831"/>
    <w:rsid w:val="1DAF24EA"/>
    <w:rsid w:val="1DB7292E"/>
    <w:rsid w:val="1DBE097F"/>
    <w:rsid w:val="1DC13FCB"/>
    <w:rsid w:val="1DD71A40"/>
    <w:rsid w:val="1DE57CB9"/>
    <w:rsid w:val="1DF20628"/>
    <w:rsid w:val="1DFE6FCD"/>
    <w:rsid w:val="1E1773AB"/>
    <w:rsid w:val="1E543091"/>
    <w:rsid w:val="1E827BFE"/>
    <w:rsid w:val="1E9811D0"/>
    <w:rsid w:val="1E9B2A6E"/>
    <w:rsid w:val="1E9E5891"/>
    <w:rsid w:val="1EB31B66"/>
    <w:rsid w:val="1EF67CA4"/>
    <w:rsid w:val="1EF81C6E"/>
    <w:rsid w:val="1F046865"/>
    <w:rsid w:val="1F38650F"/>
    <w:rsid w:val="1F5C044F"/>
    <w:rsid w:val="1F6D61B8"/>
    <w:rsid w:val="1FBB33C8"/>
    <w:rsid w:val="1FD20711"/>
    <w:rsid w:val="1FE12702"/>
    <w:rsid w:val="1FE8583F"/>
    <w:rsid w:val="200B20C4"/>
    <w:rsid w:val="20474C5B"/>
    <w:rsid w:val="207277FE"/>
    <w:rsid w:val="20895274"/>
    <w:rsid w:val="20C0056A"/>
    <w:rsid w:val="20C53DD2"/>
    <w:rsid w:val="20C77B4A"/>
    <w:rsid w:val="211D776A"/>
    <w:rsid w:val="21221225"/>
    <w:rsid w:val="212C3E51"/>
    <w:rsid w:val="212C5BFF"/>
    <w:rsid w:val="21380A48"/>
    <w:rsid w:val="214B166A"/>
    <w:rsid w:val="21B300CF"/>
    <w:rsid w:val="21F20BF7"/>
    <w:rsid w:val="21F726B1"/>
    <w:rsid w:val="21FB3F4F"/>
    <w:rsid w:val="222D60D3"/>
    <w:rsid w:val="22325497"/>
    <w:rsid w:val="224F429B"/>
    <w:rsid w:val="2250591D"/>
    <w:rsid w:val="22C24A6D"/>
    <w:rsid w:val="22F4099F"/>
    <w:rsid w:val="23030452"/>
    <w:rsid w:val="233D40F4"/>
    <w:rsid w:val="233F1C1A"/>
    <w:rsid w:val="23773744"/>
    <w:rsid w:val="23A10B26"/>
    <w:rsid w:val="24013373"/>
    <w:rsid w:val="24107A5A"/>
    <w:rsid w:val="24247062"/>
    <w:rsid w:val="24286B52"/>
    <w:rsid w:val="244020ED"/>
    <w:rsid w:val="244A4D1A"/>
    <w:rsid w:val="24831FDA"/>
    <w:rsid w:val="24855D52"/>
    <w:rsid w:val="249064A5"/>
    <w:rsid w:val="24A24B56"/>
    <w:rsid w:val="24A361D8"/>
    <w:rsid w:val="24DE1906"/>
    <w:rsid w:val="24E76A0D"/>
    <w:rsid w:val="24F86524"/>
    <w:rsid w:val="251A0B90"/>
    <w:rsid w:val="251B66B7"/>
    <w:rsid w:val="25257535"/>
    <w:rsid w:val="25381017"/>
    <w:rsid w:val="2540611D"/>
    <w:rsid w:val="255319AC"/>
    <w:rsid w:val="259F2E44"/>
    <w:rsid w:val="25C428AA"/>
    <w:rsid w:val="25CE578A"/>
    <w:rsid w:val="25E03B28"/>
    <w:rsid w:val="26052FFB"/>
    <w:rsid w:val="261B5221"/>
    <w:rsid w:val="269B556C"/>
    <w:rsid w:val="26B11081"/>
    <w:rsid w:val="26D7485F"/>
    <w:rsid w:val="26F1147D"/>
    <w:rsid w:val="270D0281"/>
    <w:rsid w:val="271138CD"/>
    <w:rsid w:val="27335F39"/>
    <w:rsid w:val="276E6F72"/>
    <w:rsid w:val="276F4A98"/>
    <w:rsid w:val="277D0F63"/>
    <w:rsid w:val="278F0C96"/>
    <w:rsid w:val="279B588D"/>
    <w:rsid w:val="27AE736E"/>
    <w:rsid w:val="27C13545"/>
    <w:rsid w:val="2810627B"/>
    <w:rsid w:val="28164F13"/>
    <w:rsid w:val="28377363"/>
    <w:rsid w:val="28665E9B"/>
    <w:rsid w:val="286B2CA4"/>
    <w:rsid w:val="286D7229"/>
    <w:rsid w:val="2899001E"/>
    <w:rsid w:val="28A075FF"/>
    <w:rsid w:val="28DC615D"/>
    <w:rsid w:val="295201CD"/>
    <w:rsid w:val="29564161"/>
    <w:rsid w:val="297E7214"/>
    <w:rsid w:val="29804D3A"/>
    <w:rsid w:val="2996240F"/>
    <w:rsid w:val="29986528"/>
    <w:rsid w:val="2A2B114A"/>
    <w:rsid w:val="2A3D2C2B"/>
    <w:rsid w:val="2A924D25"/>
    <w:rsid w:val="2A946CEF"/>
    <w:rsid w:val="2ABE5B1A"/>
    <w:rsid w:val="2ACD2201"/>
    <w:rsid w:val="2ACE1AD5"/>
    <w:rsid w:val="2ACF41CB"/>
    <w:rsid w:val="2B147E30"/>
    <w:rsid w:val="2B2D2CA0"/>
    <w:rsid w:val="2B326508"/>
    <w:rsid w:val="2B3E4EAD"/>
    <w:rsid w:val="2B4D50F0"/>
    <w:rsid w:val="2B5D17D7"/>
    <w:rsid w:val="2B65068C"/>
    <w:rsid w:val="2B7B1C5D"/>
    <w:rsid w:val="2BB974A6"/>
    <w:rsid w:val="2BCC24B9"/>
    <w:rsid w:val="2BDD46C6"/>
    <w:rsid w:val="2BE041B6"/>
    <w:rsid w:val="2BFC0FF0"/>
    <w:rsid w:val="2C0E2AD1"/>
    <w:rsid w:val="2C136339"/>
    <w:rsid w:val="2C1B0D4A"/>
    <w:rsid w:val="2C2220D9"/>
    <w:rsid w:val="2C4209CD"/>
    <w:rsid w:val="2C6721E1"/>
    <w:rsid w:val="2C73502A"/>
    <w:rsid w:val="2C842D93"/>
    <w:rsid w:val="2C9A4365"/>
    <w:rsid w:val="2CA13945"/>
    <w:rsid w:val="2CCE2260"/>
    <w:rsid w:val="2CCF04B2"/>
    <w:rsid w:val="2CE73A8D"/>
    <w:rsid w:val="2D142369"/>
    <w:rsid w:val="2D310B09"/>
    <w:rsid w:val="2D574004"/>
    <w:rsid w:val="2D5B7F98"/>
    <w:rsid w:val="2D5C5ABE"/>
    <w:rsid w:val="2D825525"/>
    <w:rsid w:val="2D870D8D"/>
    <w:rsid w:val="2D945258"/>
    <w:rsid w:val="2DA01E4F"/>
    <w:rsid w:val="2DA336ED"/>
    <w:rsid w:val="2DB15E0A"/>
    <w:rsid w:val="2DD12008"/>
    <w:rsid w:val="2DE41D3C"/>
    <w:rsid w:val="2DFE26D1"/>
    <w:rsid w:val="2E163EBF"/>
    <w:rsid w:val="2E344345"/>
    <w:rsid w:val="2E3D769E"/>
    <w:rsid w:val="2E913546"/>
    <w:rsid w:val="2EC1207D"/>
    <w:rsid w:val="2EC851B9"/>
    <w:rsid w:val="2EDA313F"/>
    <w:rsid w:val="2EE030CB"/>
    <w:rsid w:val="2EF04710"/>
    <w:rsid w:val="2F0106CB"/>
    <w:rsid w:val="2F1E127D"/>
    <w:rsid w:val="2F2820FC"/>
    <w:rsid w:val="2F9652B7"/>
    <w:rsid w:val="2FBC45F2"/>
    <w:rsid w:val="2FE57FED"/>
    <w:rsid w:val="2FEA115F"/>
    <w:rsid w:val="2FF10740"/>
    <w:rsid w:val="2FF40230"/>
    <w:rsid w:val="300D4E4E"/>
    <w:rsid w:val="306C6018"/>
    <w:rsid w:val="308C2216"/>
    <w:rsid w:val="30AB4D93"/>
    <w:rsid w:val="30B71989"/>
    <w:rsid w:val="30CC4D09"/>
    <w:rsid w:val="30E81B43"/>
    <w:rsid w:val="30FE1366"/>
    <w:rsid w:val="312132A7"/>
    <w:rsid w:val="312608BD"/>
    <w:rsid w:val="31540F86"/>
    <w:rsid w:val="317E24A7"/>
    <w:rsid w:val="318178A1"/>
    <w:rsid w:val="31880C30"/>
    <w:rsid w:val="31A87524"/>
    <w:rsid w:val="31E00A6C"/>
    <w:rsid w:val="322E7A29"/>
    <w:rsid w:val="324E00CB"/>
    <w:rsid w:val="325F4087"/>
    <w:rsid w:val="3265524E"/>
    <w:rsid w:val="326A6587"/>
    <w:rsid w:val="328A4FE6"/>
    <w:rsid w:val="32943604"/>
    <w:rsid w:val="32977AF8"/>
    <w:rsid w:val="32B75C71"/>
    <w:rsid w:val="32C1089D"/>
    <w:rsid w:val="32D57EA5"/>
    <w:rsid w:val="332350B4"/>
    <w:rsid w:val="332B21BB"/>
    <w:rsid w:val="33311883"/>
    <w:rsid w:val="333F17C2"/>
    <w:rsid w:val="33686F6B"/>
    <w:rsid w:val="337E678E"/>
    <w:rsid w:val="33C148CD"/>
    <w:rsid w:val="33CA19D4"/>
    <w:rsid w:val="33DE722D"/>
    <w:rsid w:val="34060532"/>
    <w:rsid w:val="341B222F"/>
    <w:rsid w:val="34313801"/>
    <w:rsid w:val="34360E17"/>
    <w:rsid w:val="343B467F"/>
    <w:rsid w:val="34645984"/>
    <w:rsid w:val="3482405C"/>
    <w:rsid w:val="349124F1"/>
    <w:rsid w:val="34A73AC3"/>
    <w:rsid w:val="34D16D92"/>
    <w:rsid w:val="350C3926"/>
    <w:rsid w:val="3531176D"/>
    <w:rsid w:val="358142E1"/>
    <w:rsid w:val="3585718D"/>
    <w:rsid w:val="358D7245"/>
    <w:rsid w:val="35996BC9"/>
    <w:rsid w:val="35B069A7"/>
    <w:rsid w:val="35B53FBD"/>
    <w:rsid w:val="35CF507F"/>
    <w:rsid w:val="362F1FC2"/>
    <w:rsid w:val="36421CF5"/>
    <w:rsid w:val="36511F38"/>
    <w:rsid w:val="3684230E"/>
    <w:rsid w:val="36B6623F"/>
    <w:rsid w:val="36C46BAE"/>
    <w:rsid w:val="36D3294D"/>
    <w:rsid w:val="36FF7BE6"/>
    <w:rsid w:val="3720190B"/>
    <w:rsid w:val="37294C63"/>
    <w:rsid w:val="37357164"/>
    <w:rsid w:val="373A29CC"/>
    <w:rsid w:val="37405B09"/>
    <w:rsid w:val="37500442"/>
    <w:rsid w:val="37607F59"/>
    <w:rsid w:val="376C4B50"/>
    <w:rsid w:val="377B2BA9"/>
    <w:rsid w:val="378E0F6A"/>
    <w:rsid w:val="37920A5A"/>
    <w:rsid w:val="37B00EE0"/>
    <w:rsid w:val="37B502A5"/>
    <w:rsid w:val="37BE184F"/>
    <w:rsid w:val="37C16C4A"/>
    <w:rsid w:val="37ED3EE3"/>
    <w:rsid w:val="37F60FE9"/>
    <w:rsid w:val="37FA215C"/>
    <w:rsid w:val="381B27FE"/>
    <w:rsid w:val="3836588A"/>
    <w:rsid w:val="383C4522"/>
    <w:rsid w:val="384D4981"/>
    <w:rsid w:val="388C0C94"/>
    <w:rsid w:val="388C36FB"/>
    <w:rsid w:val="388C54AA"/>
    <w:rsid w:val="38995E18"/>
    <w:rsid w:val="38A8464C"/>
    <w:rsid w:val="38C32995"/>
    <w:rsid w:val="38CE345B"/>
    <w:rsid w:val="38D96215"/>
    <w:rsid w:val="38E52E0C"/>
    <w:rsid w:val="38FB262F"/>
    <w:rsid w:val="39331DC9"/>
    <w:rsid w:val="393578EF"/>
    <w:rsid w:val="393D67A4"/>
    <w:rsid w:val="39553AED"/>
    <w:rsid w:val="396106E4"/>
    <w:rsid w:val="39897C3B"/>
    <w:rsid w:val="39AB7BB1"/>
    <w:rsid w:val="39B76556"/>
    <w:rsid w:val="39FE4185"/>
    <w:rsid w:val="3A1A0893"/>
    <w:rsid w:val="3A26548A"/>
    <w:rsid w:val="3A40479E"/>
    <w:rsid w:val="3A7E0E22"/>
    <w:rsid w:val="3A96260F"/>
    <w:rsid w:val="3ABD5DEE"/>
    <w:rsid w:val="3ADB2718"/>
    <w:rsid w:val="3AED7D56"/>
    <w:rsid w:val="3AF235BE"/>
    <w:rsid w:val="3AF31810"/>
    <w:rsid w:val="3B076BBC"/>
    <w:rsid w:val="3B5953EB"/>
    <w:rsid w:val="3B6C15C2"/>
    <w:rsid w:val="3BA90120"/>
    <w:rsid w:val="3BB52F69"/>
    <w:rsid w:val="3BFA4E20"/>
    <w:rsid w:val="3C277297"/>
    <w:rsid w:val="3C574020"/>
    <w:rsid w:val="3C5A766D"/>
    <w:rsid w:val="3C722C08"/>
    <w:rsid w:val="3C990195"/>
    <w:rsid w:val="3CA32DC2"/>
    <w:rsid w:val="3CE3414B"/>
    <w:rsid w:val="3D5B18EE"/>
    <w:rsid w:val="3D7D7AB7"/>
    <w:rsid w:val="3DB64D77"/>
    <w:rsid w:val="3DCB6A74"/>
    <w:rsid w:val="3DE713D4"/>
    <w:rsid w:val="3DF02037"/>
    <w:rsid w:val="3DF32C30"/>
    <w:rsid w:val="3DF8713D"/>
    <w:rsid w:val="3DFD4754"/>
    <w:rsid w:val="3E0B50C2"/>
    <w:rsid w:val="3EA370A9"/>
    <w:rsid w:val="3EF43DA9"/>
    <w:rsid w:val="3EF618CF"/>
    <w:rsid w:val="3F450160"/>
    <w:rsid w:val="3F6D76B7"/>
    <w:rsid w:val="3F7D5B4C"/>
    <w:rsid w:val="3FB53538"/>
    <w:rsid w:val="3FC65745"/>
    <w:rsid w:val="3FCE0156"/>
    <w:rsid w:val="40077B0C"/>
    <w:rsid w:val="4010076E"/>
    <w:rsid w:val="401D10DD"/>
    <w:rsid w:val="40291830"/>
    <w:rsid w:val="40322DDA"/>
    <w:rsid w:val="40970E8F"/>
    <w:rsid w:val="40A4535A"/>
    <w:rsid w:val="40B25CC9"/>
    <w:rsid w:val="40D519B8"/>
    <w:rsid w:val="40DE6ABE"/>
    <w:rsid w:val="40FC5196"/>
    <w:rsid w:val="410127AD"/>
    <w:rsid w:val="41055DF9"/>
    <w:rsid w:val="410A340F"/>
    <w:rsid w:val="414D77A0"/>
    <w:rsid w:val="4153125A"/>
    <w:rsid w:val="41911D83"/>
    <w:rsid w:val="41B8730F"/>
    <w:rsid w:val="41E579D9"/>
    <w:rsid w:val="41F52311"/>
    <w:rsid w:val="420C31B7"/>
    <w:rsid w:val="421B164C"/>
    <w:rsid w:val="423F533B"/>
    <w:rsid w:val="42552DB0"/>
    <w:rsid w:val="4286740D"/>
    <w:rsid w:val="42A33B1C"/>
    <w:rsid w:val="42EF4FB3"/>
    <w:rsid w:val="432D5ADB"/>
    <w:rsid w:val="4348021F"/>
    <w:rsid w:val="435766B4"/>
    <w:rsid w:val="43B35FE0"/>
    <w:rsid w:val="43B6162D"/>
    <w:rsid w:val="43C875B2"/>
    <w:rsid w:val="442C18EF"/>
    <w:rsid w:val="445350CD"/>
    <w:rsid w:val="44557097"/>
    <w:rsid w:val="445C6678"/>
    <w:rsid w:val="44727C49"/>
    <w:rsid w:val="448636F5"/>
    <w:rsid w:val="448E4357"/>
    <w:rsid w:val="4492209A"/>
    <w:rsid w:val="44935E12"/>
    <w:rsid w:val="44D77AAC"/>
    <w:rsid w:val="44F22B38"/>
    <w:rsid w:val="44F63F31"/>
    <w:rsid w:val="45240818"/>
    <w:rsid w:val="45594965"/>
    <w:rsid w:val="45835E86"/>
    <w:rsid w:val="45A100BA"/>
    <w:rsid w:val="45A312C2"/>
    <w:rsid w:val="45A51959"/>
    <w:rsid w:val="45B47DEE"/>
    <w:rsid w:val="45D4223E"/>
    <w:rsid w:val="45D87F80"/>
    <w:rsid w:val="45EA380F"/>
    <w:rsid w:val="46050649"/>
    <w:rsid w:val="461865CE"/>
    <w:rsid w:val="46192347"/>
    <w:rsid w:val="46342CDD"/>
    <w:rsid w:val="468C48C7"/>
    <w:rsid w:val="46CC73B9"/>
    <w:rsid w:val="46FF32EA"/>
    <w:rsid w:val="47017063"/>
    <w:rsid w:val="4723347D"/>
    <w:rsid w:val="47332F94"/>
    <w:rsid w:val="473C62ED"/>
    <w:rsid w:val="47501D98"/>
    <w:rsid w:val="477535AD"/>
    <w:rsid w:val="47A923AE"/>
    <w:rsid w:val="47B66BF8"/>
    <w:rsid w:val="47B71E17"/>
    <w:rsid w:val="47BB1907"/>
    <w:rsid w:val="47EF7803"/>
    <w:rsid w:val="4800731A"/>
    <w:rsid w:val="48362D3C"/>
    <w:rsid w:val="484511D1"/>
    <w:rsid w:val="484C255F"/>
    <w:rsid w:val="485B09F4"/>
    <w:rsid w:val="48691363"/>
    <w:rsid w:val="48755A36"/>
    <w:rsid w:val="48802209"/>
    <w:rsid w:val="48A64365"/>
    <w:rsid w:val="48AF2AEE"/>
    <w:rsid w:val="48BB76E5"/>
    <w:rsid w:val="48BD16AF"/>
    <w:rsid w:val="48D569F9"/>
    <w:rsid w:val="49033566"/>
    <w:rsid w:val="490B41C9"/>
    <w:rsid w:val="492434DC"/>
    <w:rsid w:val="49262DB0"/>
    <w:rsid w:val="495F62C2"/>
    <w:rsid w:val="49725FF6"/>
    <w:rsid w:val="498D1081"/>
    <w:rsid w:val="49A5461D"/>
    <w:rsid w:val="49A87C69"/>
    <w:rsid w:val="49B26D3A"/>
    <w:rsid w:val="49B900C8"/>
    <w:rsid w:val="49C64593"/>
    <w:rsid w:val="4A037596"/>
    <w:rsid w:val="4A062BE2"/>
    <w:rsid w:val="4A5768CF"/>
    <w:rsid w:val="4A595408"/>
    <w:rsid w:val="4AB60164"/>
    <w:rsid w:val="4AB83EDC"/>
    <w:rsid w:val="4AC62BC0"/>
    <w:rsid w:val="4ACC5BD9"/>
    <w:rsid w:val="4AE53076"/>
    <w:rsid w:val="4AF84C20"/>
    <w:rsid w:val="4B182BCD"/>
    <w:rsid w:val="4B26353C"/>
    <w:rsid w:val="4B481704"/>
    <w:rsid w:val="4B49547C"/>
    <w:rsid w:val="4B5C0D0B"/>
    <w:rsid w:val="4B6E0A3F"/>
    <w:rsid w:val="4B7D0C82"/>
    <w:rsid w:val="4B7E5126"/>
    <w:rsid w:val="4B7F2C4C"/>
    <w:rsid w:val="4B8D35BB"/>
    <w:rsid w:val="4B9C55AC"/>
    <w:rsid w:val="4BC93EC7"/>
    <w:rsid w:val="4BFB49C8"/>
    <w:rsid w:val="4C121D12"/>
    <w:rsid w:val="4C211F55"/>
    <w:rsid w:val="4C2A2BB8"/>
    <w:rsid w:val="4C2D26A8"/>
    <w:rsid w:val="4C4023DB"/>
    <w:rsid w:val="4C547C35"/>
    <w:rsid w:val="4C5B0FC3"/>
    <w:rsid w:val="4C675BBA"/>
    <w:rsid w:val="4C787DC7"/>
    <w:rsid w:val="4CA87F80"/>
    <w:rsid w:val="4CD15729"/>
    <w:rsid w:val="4CF475EA"/>
    <w:rsid w:val="4D035C4F"/>
    <w:rsid w:val="4D243205"/>
    <w:rsid w:val="4D332448"/>
    <w:rsid w:val="4D7F33D7"/>
    <w:rsid w:val="4DD92AE7"/>
    <w:rsid w:val="4DDC25D7"/>
    <w:rsid w:val="4DE17BEE"/>
    <w:rsid w:val="4DF06083"/>
    <w:rsid w:val="4DF416CF"/>
    <w:rsid w:val="4DF80A94"/>
    <w:rsid w:val="4E0F6509"/>
    <w:rsid w:val="4E127DA7"/>
    <w:rsid w:val="4E151645"/>
    <w:rsid w:val="4E3917D8"/>
    <w:rsid w:val="4E395334"/>
    <w:rsid w:val="4E465CA3"/>
    <w:rsid w:val="4E481A1B"/>
    <w:rsid w:val="4E600B13"/>
    <w:rsid w:val="4E616639"/>
    <w:rsid w:val="4E7C16C5"/>
    <w:rsid w:val="4E834801"/>
    <w:rsid w:val="4E8F764A"/>
    <w:rsid w:val="4EA01857"/>
    <w:rsid w:val="4EF676C9"/>
    <w:rsid w:val="4F271630"/>
    <w:rsid w:val="4F7C7BCE"/>
    <w:rsid w:val="4F8B1BBF"/>
    <w:rsid w:val="4F934F18"/>
    <w:rsid w:val="4FA931B8"/>
    <w:rsid w:val="50055E16"/>
    <w:rsid w:val="500779A0"/>
    <w:rsid w:val="50306C0B"/>
    <w:rsid w:val="503E4E84"/>
    <w:rsid w:val="5051105B"/>
    <w:rsid w:val="50575F45"/>
    <w:rsid w:val="50697A27"/>
    <w:rsid w:val="508D7BB9"/>
    <w:rsid w:val="50942CF5"/>
    <w:rsid w:val="50AA076B"/>
    <w:rsid w:val="50B82E88"/>
    <w:rsid w:val="50BB2978"/>
    <w:rsid w:val="50C80BF1"/>
    <w:rsid w:val="51146C5A"/>
    <w:rsid w:val="514364CA"/>
    <w:rsid w:val="51695F30"/>
    <w:rsid w:val="51A27694"/>
    <w:rsid w:val="51AC22C1"/>
    <w:rsid w:val="51AE6039"/>
    <w:rsid w:val="51BC69A8"/>
    <w:rsid w:val="51DA0BDC"/>
    <w:rsid w:val="52151C14"/>
    <w:rsid w:val="521D6D1B"/>
    <w:rsid w:val="522B768A"/>
    <w:rsid w:val="52374280"/>
    <w:rsid w:val="525A1D1D"/>
    <w:rsid w:val="526B217C"/>
    <w:rsid w:val="52741FD4"/>
    <w:rsid w:val="528079D5"/>
    <w:rsid w:val="52E31D12"/>
    <w:rsid w:val="5321153C"/>
    <w:rsid w:val="532145E9"/>
    <w:rsid w:val="53394028"/>
    <w:rsid w:val="533B7DA0"/>
    <w:rsid w:val="5349426B"/>
    <w:rsid w:val="53764934"/>
    <w:rsid w:val="538452A3"/>
    <w:rsid w:val="53852DC9"/>
    <w:rsid w:val="53890B0C"/>
    <w:rsid w:val="53A45945"/>
    <w:rsid w:val="53C9715A"/>
    <w:rsid w:val="53D8114B"/>
    <w:rsid w:val="53DB0C3B"/>
    <w:rsid w:val="53E45D42"/>
    <w:rsid w:val="541D74A6"/>
    <w:rsid w:val="54442C85"/>
    <w:rsid w:val="54596730"/>
    <w:rsid w:val="546649A9"/>
    <w:rsid w:val="54705828"/>
    <w:rsid w:val="54972DB4"/>
    <w:rsid w:val="54B24092"/>
    <w:rsid w:val="54D44008"/>
    <w:rsid w:val="54D51B2F"/>
    <w:rsid w:val="551E34D6"/>
    <w:rsid w:val="552705DC"/>
    <w:rsid w:val="553B5E36"/>
    <w:rsid w:val="55652EB2"/>
    <w:rsid w:val="55A559A5"/>
    <w:rsid w:val="55CE2806"/>
    <w:rsid w:val="55EF09CE"/>
    <w:rsid w:val="56095F34"/>
    <w:rsid w:val="562C577E"/>
    <w:rsid w:val="564B02FA"/>
    <w:rsid w:val="565076BF"/>
    <w:rsid w:val="567333AD"/>
    <w:rsid w:val="56794E67"/>
    <w:rsid w:val="56A1616C"/>
    <w:rsid w:val="56B934B6"/>
    <w:rsid w:val="56BF20BE"/>
    <w:rsid w:val="56DA167E"/>
    <w:rsid w:val="56F6276E"/>
    <w:rsid w:val="56FE711B"/>
    <w:rsid w:val="57122BC6"/>
    <w:rsid w:val="572D17AE"/>
    <w:rsid w:val="576378C6"/>
    <w:rsid w:val="576D604E"/>
    <w:rsid w:val="57715B3F"/>
    <w:rsid w:val="57727B09"/>
    <w:rsid w:val="57875362"/>
    <w:rsid w:val="57A23F4A"/>
    <w:rsid w:val="57AA1051"/>
    <w:rsid w:val="57B1418D"/>
    <w:rsid w:val="57B8376D"/>
    <w:rsid w:val="57D63BF4"/>
    <w:rsid w:val="57D65757"/>
    <w:rsid w:val="580544D9"/>
    <w:rsid w:val="58093FC9"/>
    <w:rsid w:val="581B1F4E"/>
    <w:rsid w:val="58311772"/>
    <w:rsid w:val="58782EFD"/>
    <w:rsid w:val="58AD704A"/>
    <w:rsid w:val="58BC54DF"/>
    <w:rsid w:val="58E97957"/>
    <w:rsid w:val="592B4413"/>
    <w:rsid w:val="59411541"/>
    <w:rsid w:val="595A2602"/>
    <w:rsid w:val="599C0E6D"/>
    <w:rsid w:val="59A0270B"/>
    <w:rsid w:val="59BB12F3"/>
    <w:rsid w:val="59C208D3"/>
    <w:rsid w:val="59CF1242"/>
    <w:rsid w:val="59F760A3"/>
    <w:rsid w:val="5A074538"/>
    <w:rsid w:val="5A19426B"/>
    <w:rsid w:val="5A5B2AD6"/>
    <w:rsid w:val="5A932270"/>
    <w:rsid w:val="5A9A1850"/>
    <w:rsid w:val="5AAB580B"/>
    <w:rsid w:val="5ACE14FA"/>
    <w:rsid w:val="5AEC372E"/>
    <w:rsid w:val="5AED1980"/>
    <w:rsid w:val="5B1E5FDD"/>
    <w:rsid w:val="5B2555BE"/>
    <w:rsid w:val="5B647768"/>
    <w:rsid w:val="5BB57FC4"/>
    <w:rsid w:val="5C076A71"/>
    <w:rsid w:val="5C25514A"/>
    <w:rsid w:val="5C4B1054"/>
    <w:rsid w:val="5C531CB7"/>
    <w:rsid w:val="5C7D31D8"/>
    <w:rsid w:val="5C9D73D6"/>
    <w:rsid w:val="5CA93FCD"/>
    <w:rsid w:val="5CCB7A9F"/>
    <w:rsid w:val="5CD32DF8"/>
    <w:rsid w:val="5CEE5E83"/>
    <w:rsid w:val="5D080CF3"/>
    <w:rsid w:val="5D192F00"/>
    <w:rsid w:val="5D296EBB"/>
    <w:rsid w:val="5D417D61"/>
    <w:rsid w:val="5D494E68"/>
    <w:rsid w:val="5D775E79"/>
    <w:rsid w:val="5D7F6ADB"/>
    <w:rsid w:val="5D900CE9"/>
    <w:rsid w:val="5D940CCE"/>
    <w:rsid w:val="5DAF116F"/>
    <w:rsid w:val="5DBB3FB7"/>
    <w:rsid w:val="5DF41277"/>
    <w:rsid w:val="5E1E4546"/>
    <w:rsid w:val="5E4E6BDA"/>
    <w:rsid w:val="5E5341F0"/>
    <w:rsid w:val="5E9071F2"/>
    <w:rsid w:val="5E916AC6"/>
    <w:rsid w:val="5EB033F0"/>
    <w:rsid w:val="5EDD1D0C"/>
    <w:rsid w:val="5F0B6879"/>
    <w:rsid w:val="5F13397F"/>
    <w:rsid w:val="5F434264"/>
    <w:rsid w:val="5F48187B"/>
    <w:rsid w:val="5F506981"/>
    <w:rsid w:val="5F906D7E"/>
    <w:rsid w:val="5FA10F8B"/>
    <w:rsid w:val="5FA8056B"/>
    <w:rsid w:val="5FAB005C"/>
    <w:rsid w:val="5FB76A00"/>
    <w:rsid w:val="5FBC4017"/>
    <w:rsid w:val="5FD17AC2"/>
    <w:rsid w:val="5FF11F12"/>
    <w:rsid w:val="60002155"/>
    <w:rsid w:val="60252F1B"/>
    <w:rsid w:val="602E0357"/>
    <w:rsid w:val="60567FC7"/>
    <w:rsid w:val="6074044E"/>
    <w:rsid w:val="60822B6A"/>
    <w:rsid w:val="60911000"/>
    <w:rsid w:val="60A800F7"/>
    <w:rsid w:val="60CC2038"/>
    <w:rsid w:val="60F375C4"/>
    <w:rsid w:val="61025A59"/>
    <w:rsid w:val="6110461A"/>
    <w:rsid w:val="61131A15"/>
    <w:rsid w:val="611A7247"/>
    <w:rsid w:val="611F485D"/>
    <w:rsid w:val="612E2CF2"/>
    <w:rsid w:val="61306A6A"/>
    <w:rsid w:val="61671D60"/>
    <w:rsid w:val="6175447D"/>
    <w:rsid w:val="617A5F38"/>
    <w:rsid w:val="61C55405"/>
    <w:rsid w:val="61F40642"/>
    <w:rsid w:val="623205C0"/>
    <w:rsid w:val="625642AF"/>
    <w:rsid w:val="627B5AC3"/>
    <w:rsid w:val="627C183B"/>
    <w:rsid w:val="62A0552A"/>
    <w:rsid w:val="62A72D5C"/>
    <w:rsid w:val="62A82630"/>
    <w:rsid w:val="62CC27C3"/>
    <w:rsid w:val="62E573E1"/>
    <w:rsid w:val="63247F09"/>
    <w:rsid w:val="63464323"/>
    <w:rsid w:val="635527B8"/>
    <w:rsid w:val="635822A8"/>
    <w:rsid w:val="637C7D45"/>
    <w:rsid w:val="63847AD9"/>
    <w:rsid w:val="639C2195"/>
    <w:rsid w:val="63A96660"/>
    <w:rsid w:val="63B05C41"/>
    <w:rsid w:val="63C96D02"/>
    <w:rsid w:val="642D103F"/>
    <w:rsid w:val="644665A5"/>
    <w:rsid w:val="646709F5"/>
    <w:rsid w:val="64AD03D2"/>
    <w:rsid w:val="64B33C3A"/>
    <w:rsid w:val="64D67929"/>
    <w:rsid w:val="64E33DF4"/>
    <w:rsid w:val="64EA33D4"/>
    <w:rsid w:val="64EC0EFA"/>
    <w:rsid w:val="65031DA0"/>
    <w:rsid w:val="65312DB1"/>
    <w:rsid w:val="65420B1A"/>
    <w:rsid w:val="654B64F1"/>
    <w:rsid w:val="657A4758"/>
    <w:rsid w:val="65913850"/>
    <w:rsid w:val="659D3FA3"/>
    <w:rsid w:val="65A6554D"/>
    <w:rsid w:val="65B03CD6"/>
    <w:rsid w:val="661D647B"/>
    <w:rsid w:val="662841B4"/>
    <w:rsid w:val="66692CE9"/>
    <w:rsid w:val="668D4017"/>
    <w:rsid w:val="6695125A"/>
    <w:rsid w:val="66976C44"/>
    <w:rsid w:val="66AC6B93"/>
    <w:rsid w:val="66B5531C"/>
    <w:rsid w:val="66BC48FC"/>
    <w:rsid w:val="66CD2666"/>
    <w:rsid w:val="66D24120"/>
    <w:rsid w:val="66D25ECE"/>
    <w:rsid w:val="66DD09B6"/>
    <w:rsid w:val="66DE0D17"/>
    <w:rsid w:val="66E16111"/>
    <w:rsid w:val="66FB3677"/>
    <w:rsid w:val="67184229"/>
    <w:rsid w:val="6727446C"/>
    <w:rsid w:val="672901E4"/>
    <w:rsid w:val="6736645D"/>
    <w:rsid w:val="6740552D"/>
    <w:rsid w:val="674E7C4A"/>
    <w:rsid w:val="675D726D"/>
    <w:rsid w:val="67E10ABE"/>
    <w:rsid w:val="67E759A9"/>
    <w:rsid w:val="67FA56DC"/>
    <w:rsid w:val="68210EBB"/>
    <w:rsid w:val="68212C69"/>
    <w:rsid w:val="684A6664"/>
    <w:rsid w:val="685968A7"/>
    <w:rsid w:val="68664B20"/>
    <w:rsid w:val="68E51EE8"/>
    <w:rsid w:val="691602F4"/>
    <w:rsid w:val="692F7608"/>
    <w:rsid w:val="693115D2"/>
    <w:rsid w:val="694110E9"/>
    <w:rsid w:val="694806C9"/>
    <w:rsid w:val="69855479"/>
    <w:rsid w:val="698B7FC2"/>
    <w:rsid w:val="69935DE8"/>
    <w:rsid w:val="69A022B3"/>
    <w:rsid w:val="69A41DA4"/>
    <w:rsid w:val="69A47FF6"/>
    <w:rsid w:val="69E77EE2"/>
    <w:rsid w:val="69F148BD"/>
    <w:rsid w:val="6A0E546F"/>
    <w:rsid w:val="6A2B7DCF"/>
    <w:rsid w:val="6A70612A"/>
    <w:rsid w:val="6A7C687C"/>
    <w:rsid w:val="6A86594D"/>
    <w:rsid w:val="6AB75B07"/>
    <w:rsid w:val="6ACF10A2"/>
    <w:rsid w:val="6AEB755E"/>
    <w:rsid w:val="6AF01018"/>
    <w:rsid w:val="6B0845B4"/>
    <w:rsid w:val="6B144D07"/>
    <w:rsid w:val="6B160A7F"/>
    <w:rsid w:val="6B572E46"/>
    <w:rsid w:val="6B574BF4"/>
    <w:rsid w:val="6B6A7665"/>
    <w:rsid w:val="6B87372B"/>
    <w:rsid w:val="6BAE0CB8"/>
    <w:rsid w:val="6BBD0EFB"/>
    <w:rsid w:val="6BC32289"/>
    <w:rsid w:val="6C043ADD"/>
    <w:rsid w:val="6C117498"/>
    <w:rsid w:val="6C663340"/>
    <w:rsid w:val="6C6E48EB"/>
    <w:rsid w:val="6CB542C8"/>
    <w:rsid w:val="6CBA18DE"/>
    <w:rsid w:val="6CC8224D"/>
    <w:rsid w:val="6D2D20B0"/>
    <w:rsid w:val="6D392803"/>
    <w:rsid w:val="6D396CA7"/>
    <w:rsid w:val="6D9B526C"/>
    <w:rsid w:val="6DCA5B51"/>
    <w:rsid w:val="6DDD5884"/>
    <w:rsid w:val="6DEC1F6B"/>
    <w:rsid w:val="6DEE5CE3"/>
    <w:rsid w:val="6E096679"/>
    <w:rsid w:val="6E165C70"/>
    <w:rsid w:val="6E376F24"/>
    <w:rsid w:val="6E677844"/>
    <w:rsid w:val="6E6B2E90"/>
    <w:rsid w:val="6E804461"/>
    <w:rsid w:val="6EC30F1E"/>
    <w:rsid w:val="6EC425A0"/>
    <w:rsid w:val="6EC66318"/>
    <w:rsid w:val="6EC72090"/>
    <w:rsid w:val="6EC86534"/>
    <w:rsid w:val="6EF2535F"/>
    <w:rsid w:val="6F0D2199"/>
    <w:rsid w:val="6F101C89"/>
    <w:rsid w:val="6F2968A7"/>
    <w:rsid w:val="6F563B40"/>
    <w:rsid w:val="6F60051B"/>
    <w:rsid w:val="6F8C57B4"/>
    <w:rsid w:val="6FA36659"/>
    <w:rsid w:val="6FCA008A"/>
    <w:rsid w:val="6FDC1B6B"/>
    <w:rsid w:val="6FE253D4"/>
    <w:rsid w:val="6FF00911"/>
    <w:rsid w:val="70205EFC"/>
    <w:rsid w:val="70741DA4"/>
    <w:rsid w:val="708E730A"/>
    <w:rsid w:val="70A408DB"/>
    <w:rsid w:val="70AB7EBB"/>
    <w:rsid w:val="70DD3DED"/>
    <w:rsid w:val="7104581E"/>
    <w:rsid w:val="710475CC"/>
    <w:rsid w:val="710C022E"/>
    <w:rsid w:val="71153587"/>
    <w:rsid w:val="71285068"/>
    <w:rsid w:val="71804EA4"/>
    <w:rsid w:val="71900E5F"/>
    <w:rsid w:val="71B66B18"/>
    <w:rsid w:val="71CB1E97"/>
    <w:rsid w:val="71DB032D"/>
    <w:rsid w:val="71ED0060"/>
    <w:rsid w:val="7206464C"/>
    <w:rsid w:val="720F7FD6"/>
    <w:rsid w:val="72141A90"/>
    <w:rsid w:val="723D0FE7"/>
    <w:rsid w:val="72541E8D"/>
    <w:rsid w:val="72563E57"/>
    <w:rsid w:val="726739D4"/>
    <w:rsid w:val="727442DD"/>
    <w:rsid w:val="72936E59"/>
    <w:rsid w:val="72FD0776"/>
    <w:rsid w:val="731A4E85"/>
    <w:rsid w:val="731C29AB"/>
    <w:rsid w:val="733A10F5"/>
    <w:rsid w:val="735F4F8D"/>
    <w:rsid w:val="7399049F"/>
    <w:rsid w:val="73BA21C4"/>
    <w:rsid w:val="73CA0659"/>
    <w:rsid w:val="73EA4857"/>
    <w:rsid w:val="73F27BAF"/>
    <w:rsid w:val="74161AF0"/>
    <w:rsid w:val="743B50B2"/>
    <w:rsid w:val="74654825"/>
    <w:rsid w:val="74675EA7"/>
    <w:rsid w:val="74933140"/>
    <w:rsid w:val="74B80DF9"/>
    <w:rsid w:val="74BB2697"/>
    <w:rsid w:val="74FA6D1C"/>
    <w:rsid w:val="753F6E24"/>
    <w:rsid w:val="75464731"/>
    <w:rsid w:val="75475CD9"/>
    <w:rsid w:val="755723C0"/>
    <w:rsid w:val="759C6025"/>
    <w:rsid w:val="75B0387E"/>
    <w:rsid w:val="75BC66C7"/>
    <w:rsid w:val="75D27282"/>
    <w:rsid w:val="75E06B2B"/>
    <w:rsid w:val="760A7432"/>
    <w:rsid w:val="76377AFB"/>
    <w:rsid w:val="76636B42"/>
    <w:rsid w:val="767825EE"/>
    <w:rsid w:val="76C70E7F"/>
    <w:rsid w:val="772C162A"/>
    <w:rsid w:val="775F730A"/>
    <w:rsid w:val="7762504C"/>
    <w:rsid w:val="77644920"/>
    <w:rsid w:val="77846D70"/>
    <w:rsid w:val="778D031B"/>
    <w:rsid w:val="77925931"/>
    <w:rsid w:val="77A411C1"/>
    <w:rsid w:val="77E141C3"/>
    <w:rsid w:val="77F9775E"/>
    <w:rsid w:val="7840538D"/>
    <w:rsid w:val="78540E39"/>
    <w:rsid w:val="787B4617"/>
    <w:rsid w:val="789E0306"/>
    <w:rsid w:val="78A82F32"/>
    <w:rsid w:val="78B11DE7"/>
    <w:rsid w:val="78DD0E2E"/>
    <w:rsid w:val="794744F9"/>
    <w:rsid w:val="797846B3"/>
    <w:rsid w:val="799C2A97"/>
    <w:rsid w:val="79BC0A44"/>
    <w:rsid w:val="79C12CC8"/>
    <w:rsid w:val="79C67B14"/>
    <w:rsid w:val="79D91008"/>
    <w:rsid w:val="79E9735F"/>
    <w:rsid w:val="7A0128FA"/>
    <w:rsid w:val="7A335E70"/>
    <w:rsid w:val="7A375C81"/>
    <w:rsid w:val="7A456C8B"/>
    <w:rsid w:val="7A4D3D91"/>
    <w:rsid w:val="7A6A4943"/>
    <w:rsid w:val="7A8157E9"/>
    <w:rsid w:val="7AA37E55"/>
    <w:rsid w:val="7AD61FD9"/>
    <w:rsid w:val="7AE364A4"/>
    <w:rsid w:val="7B7A6E08"/>
    <w:rsid w:val="7B7F7F7B"/>
    <w:rsid w:val="7B810197"/>
    <w:rsid w:val="7B851309"/>
    <w:rsid w:val="7B875081"/>
    <w:rsid w:val="7B9D6653"/>
    <w:rsid w:val="7BAE260E"/>
    <w:rsid w:val="7BD61B65"/>
    <w:rsid w:val="7BE424D4"/>
    <w:rsid w:val="7C0E57A2"/>
    <w:rsid w:val="7C354ADD"/>
    <w:rsid w:val="7C464F3C"/>
    <w:rsid w:val="7D3D633F"/>
    <w:rsid w:val="7D5B0573"/>
    <w:rsid w:val="7D5B1DE6"/>
    <w:rsid w:val="7D711B45"/>
    <w:rsid w:val="7D755AD9"/>
    <w:rsid w:val="7DA4016C"/>
    <w:rsid w:val="7DE467BB"/>
    <w:rsid w:val="7DFB58B2"/>
    <w:rsid w:val="7E4F5E68"/>
    <w:rsid w:val="7EE36A72"/>
    <w:rsid w:val="7EED5B43"/>
    <w:rsid w:val="7F280929"/>
    <w:rsid w:val="7F3B240A"/>
    <w:rsid w:val="7F475253"/>
    <w:rsid w:val="7F710522"/>
    <w:rsid w:val="7FAC155A"/>
    <w:rsid w:val="7FAC50B6"/>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3E7CF"/>
  <w15:docId w15:val="{2E3ECB54-944D-4429-8A3E-E4DEA6BB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rPr>
      <w:rFonts w:ascii="Arial" w:eastAsia="Arial" w:hAnsi="Arial" w:cs="Arial"/>
      <w:sz w:val="20"/>
      <w:szCs w:val="20"/>
      <w:lang w:eastAsia="en-US"/>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semiHidden/>
    <w:unhideWhenUsed/>
    <w:qFormat/>
  </w:style>
  <w:style w:type="paragraph" w:styleId="TOC2">
    <w:name w:val="toc 2"/>
    <w:basedOn w:val="Normal"/>
    <w:next w:val="Normal"/>
    <w:uiPriority w:val="39"/>
    <w:semiHidden/>
    <w:unhideWhenUsed/>
    <w:qFormat/>
    <w:pPr>
      <w:ind w:leftChars="200" w:left="42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7ColourfulAccent51">
    <w:name w:val="Grid Table 7 Colourful – Accent 51"/>
    <w:basedOn w:val="TableNormal"/>
    <w:uiPriority w:val="52"/>
    <w:qFormat/>
    <w:rPr>
      <w:color w:val="2E74B5" w:themeColor="accent5" w:themeShade="BF"/>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TableText">
    <w:name w:val="Table Text"/>
    <w:basedOn w:val="Normal"/>
    <w:semiHidden/>
    <w:qFormat/>
    <w:rPr>
      <w:rFonts w:ascii="Arial" w:eastAsia="Arial" w:hAnsi="Arial" w:cs="Arial"/>
      <w:sz w:val="20"/>
      <w:szCs w:val="20"/>
      <w:lang w:eastAsia="en-US"/>
    </w:rPr>
  </w:style>
  <w:style w:type="table" w:customStyle="1" w:styleId="TableNormal1">
    <w:name w:val="Table Normal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rcgs.com/" TargetMode="External"/><Relationship Id="rId13" Type="http://schemas.openxmlformats.org/officeDocument/2006/relationships/hyperlink" Target="https://directory.brcgs.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brcg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rcgs.com/directory/about-the-directory/" TargetMode="External"/><Relationship Id="rId5" Type="http://schemas.openxmlformats.org/officeDocument/2006/relationships/footnotes" Target="footnotes.xml"/><Relationship Id="rId15" Type="http://schemas.openxmlformats.org/officeDocument/2006/relationships/hyperlink" Target="https://directory.brcgs.com/" TargetMode="External"/><Relationship Id="rId10" Type="http://schemas.openxmlformats.org/officeDocument/2006/relationships/hyperlink" Target="https://www.lgcassure.com/participat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lgcassure.com/participate" TargetMode="External"/><Relationship Id="rId14" Type="http://schemas.openxmlformats.org/officeDocument/2006/relationships/hyperlink" Target="https://www.brcgs.com/resources/service-packag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6F83996A-0CCA-48F5-89BA-FAF95ED1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20024</Words>
  <Characters>114139</Characters>
  <Application>Microsoft Office Word</Application>
  <DocSecurity>0</DocSecurity>
  <Lines>951</Lines>
  <Paragraphs>267</Paragraphs>
  <ScaleCrop>false</ScaleCrop>
  <Company/>
  <LinksUpToDate>false</LinksUpToDate>
  <CharactersWithSpaces>133896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 Shiyu</dc:creator>
  <cp:lastModifiedBy>Alan Shiyu Zan</cp:lastModifiedBy>
  <cp:revision>2</cp:revision>
  <cp:lastPrinted>2022-03-24T18:31:00Z</cp:lastPrinted>
  <dcterms:created xsi:type="dcterms:W3CDTF">2021-12-21T22:55:00Z</dcterms:created>
  <dcterms:modified xsi:type="dcterms:W3CDTF">2025-09-03T02:29:00Z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FF6D694A3A634E50B683EA7F4DBA8938</vt:lpwstr>
  </property>
  <property fmtid="{D5CDD505-2E9C-101B-9397-08002B2CF9AE}" pid="4" name="KSOTemplateDocerSaveRecord">
    <vt:lpwstr>eyJoZGlkIjoiZTQ4ODQwNThiYTg4YTBlNDhkZDRmNGNiNWM5NWE1YzAiLCJ1c2VySWQiOiIxNDQ1ODc2OTc5In0=</vt:lpwstr>
  </property>
</Properties>
</file>